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84B3E" w:rsidRDefault="007953F4">
      <w:pPr>
        <w:rPr>
          <w:rStyle w:val="a4"/>
          <w:rFonts w:ascii="黑体" w:eastAsia="黑体" w:hAnsi="黑体" w:cs="黑体"/>
          <w:b w:val="0"/>
          <w:bCs/>
          <w:sz w:val="32"/>
          <w:szCs w:val="32"/>
        </w:rPr>
      </w:pPr>
      <w:bookmarkStart w:id="0" w:name="OLE_LINK1"/>
      <w:r>
        <w:rPr>
          <w:rStyle w:val="a4"/>
          <w:rFonts w:ascii="黑体" w:eastAsia="黑体" w:hAnsi="黑体" w:cs="黑体" w:hint="eastAsia"/>
          <w:b w:val="0"/>
          <w:bCs/>
          <w:sz w:val="32"/>
          <w:szCs w:val="32"/>
        </w:rPr>
        <w:t>附件：</w:t>
      </w:r>
    </w:p>
    <w:p w:rsidR="00B84B3E" w:rsidRDefault="007953F4">
      <w:pPr>
        <w:jc w:val="center"/>
        <w:rPr>
          <w:rFonts w:ascii="方正小标宋简体" w:eastAsia="方正小标宋简体" w:hAnsi="方正小标宋简体" w:cs="方正小标宋简体"/>
          <w:bCs/>
          <w:sz w:val="36"/>
          <w:szCs w:val="36"/>
        </w:rPr>
      </w:pPr>
      <w:r>
        <w:rPr>
          <w:rStyle w:val="a4"/>
          <w:rFonts w:ascii="方正小标宋简体" w:eastAsia="方正小标宋简体" w:hAnsi="方正小标宋简体" w:cs="方正小标宋简体" w:hint="eastAsia"/>
          <w:b w:val="0"/>
          <w:bCs/>
          <w:sz w:val="36"/>
          <w:szCs w:val="36"/>
        </w:rPr>
        <w:t>2020年碑林区行政规范性文件清理结果</w:t>
      </w:r>
    </w:p>
    <w:tbl>
      <w:tblPr>
        <w:tblW w:w="14332" w:type="dxa"/>
        <w:jc w:val="center"/>
        <w:tblLayout w:type="fixed"/>
        <w:tblLook w:val="04A0"/>
      </w:tblPr>
      <w:tblGrid>
        <w:gridCol w:w="830"/>
        <w:gridCol w:w="7032"/>
        <w:gridCol w:w="3972"/>
        <w:gridCol w:w="2498"/>
      </w:tblGrid>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序号</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黑体" w:eastAsia="黑体" w:hAnsi="黑体" w:cs="宋体"/>
                <w:color w:val="000000"/>
                <w:kern w:val="0"/>
                <w:sz w:val="28"/>
                <w:szCs w:val="28"/>
              </w:rPr>
            </w:pPr>
            <w:r>
              <w:rPr>
                <w:rFonts w:ascii="黑体" w:eastAsia="黑体" w:hAnsi="黑体" w:cs="宋体" w:hint="eastAsia"/>
                <w:color w:val="000000"/>
                <w:kern w:val="0"/>
                <w:sz w:val="28"/>
                <w:szCs w:val="28"/>
              </w:rPr>
              <w:t>文件名称</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黑体" w:eastAsia="黑体" w:hAnsi="黑体" w:cs="宋体"/>
                <w:kern w:val="0"/>
                <w:sz w:val="28"/>
                <w:szCs w:val="28"/>
              </w:rPr>
            </w:pPr>
            <w:r>
              <w:rPr>
                <w:rFonts w:ascii="黑体" w:eastAsia="黑体" w:hAnsi="黑体" w:cs="宋体" w:hint="eastAsia"/>
                <w:kern w:val="0"/>
                <w:sz w:val="28"/>
                <w:szCs w:val="28"/>
              </w:rPr>
              <w:t>“三统一”编号</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黑体" w:eastAsia="黑体" w:hAnsi="黑体" w:cs="宋体"/>
                <w:kern w:val="0"/>
                <w:sz w:val="28"/>
                <w:szCs w:val="28"/>
              </w:rPr>
            </w:pPr>
            <w:r>
              <w:rPr>
                <w:rFonts w:ascii="黑体" w:eastAsia="黑体" w:hAnsi="黑体" w:cs="宋体" w:hint="eastAsia"/>
                <w:kern w:val="0"/>
                <w:sz w:val="28"/>
                <w:szCs w:val="28"/>
              </w:rPr>
              <w:t>结果</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《关于印发&lt;碑林区国有土地上房屋征收与补偿实施细则&gt;的通知》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碑规〔2015〕001-区政办001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2</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《关于印发&lt;碑林区城乡居民基本养老保险制度实施细则&gt;的通知》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碑规〔2015〕002-区政府001</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《关于印发&lt;西安市碑林区鼓励企业进入全国中小企业股份转让系统挂牌交易暂行办法&gt;的通知》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碑规〔2015〕003-区政府002</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4</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《关于印发&lt;西安市碑林区公共停车场建设管理办法&gt;的通知》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碑规〔2015〕004-区政办002</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5</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《关于印发&lt;碑林区旧城及棚户区改造货币化安置实施细则（试行）&gt;的通知》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碑规〔2015〕005-区政办003</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6</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《关于印发&lt;碑林区环大学创新产业带企业集群注册登记管理办法（试行）&gt;的通知》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碑规〔2016〕001-区政府001</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7</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《关于印发&lt;碑林区临时救助办法（试行）&gt;的通知》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碑规〔2016〕002-区政办001</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宣布废止</w:t>
            </w:r>
          </w:p>
        </w:tc>
      </w:tr>
      <w:tr w:rsidR="00B84B3E">
        <w:trPr>
          <w:trHeight w:val="640"/>
          <w:jc w:val="center"/>
        </w:trPr>
        <w:tc>
          <w:tcPr>
            <w:tcW w:w="830"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8</w:t>
            </w:r>
          </w:p>
        </w:tc>
        <w:tc>
          <w:tcPr>
            <w:tcW w:w="7032" w:type="dxa"/>
            <w:tcBorders>
              <w:top w:val="nil"/>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《关于印发&lt;碑林区文化产业发展专项资金管理办法（试行）&gt;的通知》</w:t>
            </w:r>
          </w:p>
        </w:tc>
        <w:tc>
          <w:tcPr>
            <w:tcW w:w="3972" w:type="dxa"/>
            <w:tcBorders>
              <w:top w:val="nil"/>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碑规〔2016〕003-区政府002</w:t>
            </w:r>
          </w:p>
        </w:tc>
        <w:tc>
          <w:tcPr>
            <w:tcW w:w="2498" w:type="dxa"/>
            <w:tcBorders>
              <w:top w:val="nil"/>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宣布失效</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9</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《关于印发&lt;书院门-三学街街区交通组织方案（暂行）&gt;的通知》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碑规〔2016〕004-区政办002</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lastRenderedPageBreak/>
              <w:t>10</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《关于印发&lt;书院门-三学街历史文化街区管理办法(试行)&gt;的通知》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碑规〔2016〕005-区政办003</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11</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《关于印发&lt;碑林区科学研究与发展资金管理暂行办法&gt;的通知》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碑规〔2017〕001-区政办001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12</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《关于印发&lt;碑林区科技金融结合信贷业务资金管理办法(试行)&gt;的通知》</w:t>
            </w:r>
          </w:p>
        </w:tc>
        <w:tc>
          <w:tcPr>
            <w:tcW w:w="397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碑规〔2017〕002-区政办002</w:t>
            </w:r>
          </w:p>
        </w:tc>
        <w:tc>
          <w:tcPr>
            <w:tcW w:w="2498"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13</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《关于印发&lt;碑林区中小企业发展专项资金管理暂行办法&gt;的通知》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碑规〔2018〕002-区政办001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bookmarkStart w:id="1" w:name="_GoBack"/>
            <w:bookmarkEnd w:id="1"/>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14</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《关于印发&lt;西安市碑林区城乡居民社会保险费征缴管理暂行办法&gt;的通知》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碑规〔2019〕001-区政办001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15</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sz w:val="28"/>
                <w:szCs w:val="28"/>
              </w:rPr>
            </w:pPr>
            <w:r>
              <w:rPr>
                <w:rFonts w:ascii="仿宋_GB2312" w:eastAsia="仿宋_GB2312" w:hAnsi="仿宋_GB2312" w:cs="仿宋_GB2312" w:hint="eastAsia"/>
                <w:color w:val="000000"/>
                <w:kern w:val="0"/>
                <w:sz w:val="28"/>
                <w:szCs w:val="28"/>
              </w:rPr>
              <w:t>《西安市碑林区民政局、西安市碑林区财政局、西安市碑林区卫计局、西安市碑林区人社局关于印发&lt;西安市碑林区医疗救助办法&gt;的通知》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碑规〔2018〕001-民政局001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16</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《关于印发&lt;碑林区社会救助家庭收入财产核算方法（试行）&gt;的通知》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碑规〔2019〕002-民政局001</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r w:rsidR="00B84B3E">
        <w:trPr>
          <w:trHeight w:val="640"/>
          <w:jc w:val="center"/>
        </w:trPr>
        <w:tc>
          <w:tcPr>
            <w:tcW w:w="830"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17</w:t>
            </w:r>
          </w:p>
        </w:tc>
        <w:tc>
          <w:tcPr>
            <w:tcW w:w="7032" w:type="dxa"/>
            <w:tcBorders>
              <w:top w:val="single" w:sz="4" w:space="0" w:color="auto"/>
              <w:left w:val="single" w:sz="4" w:space="0" w:color="auto"/>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《关于印发&lt;碑林区临时救助办法（试行）&gt;的通知》</w:t>
            </w:r>
          </w:p>
        </w:tc>
        <w:tc>
          <w:tcPr>
            <w:tcW w:w="3972" w:type="dxa"/>
            <w:tcBorders>
              <w:top w:val="single" w:sz="4" w:space="0" w:color="auto"/>
              <w:left w:val="nil"/>
              <w:bottom w:val="single" w:sz="4" w:space="0" w:color="auto"/>
              <w:right w:val="single" w:sz="4" w:space="0" w:color="auto"/>
            </w:tcBorders>
            <w:vAlign w:val="center"/>
          </w:tcPr>
          <w:p w:rsidR="00B84B3E" w:rsidRDefault="007953F4">
            <w:pPr>
              <w:spacing w:line="320" w:lineRule="exac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碑规〔2019〕003-民政局002</w:t>
            </w:r>
          </w:p>
        </w:tc>
        <w:tc>
          <w:tcPr>
            <w:tcW w:w="2498" w:type="dxa"/>
            <w:tcBorders>
              <w:top w:val="single" w:sz="4" w:space="0" w:color="auto"/>
              <w:left w:val="nil"/>
              <w:bottom w:val="single" w:sz="4" w:space="0" w:color="auto"/>
              <w:right w:val="single" w:sz="4" w:space="0" w:color="auto"/>
            </w:tcBorders>
            <w:vAlign w:val="center"/>
          </w:tcPr>
          <w:p w:rsidR="00B84B3E" w:rsidRDefault="007953F4">
            <w:pPr>
              <w:widowControl/>
              <w:spacing w:line="320" w:lineRule="exact"/>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保留</w:t>
            </w:r>
          </w:p>
        </w:tc>
      </w:tr>
    </w:tbl>
    <w:p w:rsidR="00B84B3E" w:rsidRDefault="00B84B3E">
      <w:pPr>
        <w:pStyle w:val="a3"/>
        <w:widowControl/>
        <w:spacing w:beforeAutospacing="0" w:afterAutospacing="0" w:line="432" w:lineRule="atLeast"/>
        <w:ind w:firstLine="420"/>
        <w:rPr>
          <w:rFonts w:ascii="仿宋_GB2312" w:eastAsia="仿宋_GB2312" w:hAnsi="仿宋_GB2312" w:cs="仿宋_GB2312"/>
          <w:color w:val="333333"/>
          <w:sz w:val="32"/>
          <w:szCs w:val="32"/>
          <w:shd w:val="clear" w:color="auto" w:fill="FFFFFF"/>
        </w:rPr>
      </w:pPr>
    </w:p>
    <w:p w:rsidR="00B84B3E" w:rsidRDefault="00B84B3E">
      <w:pPr>
        <w:pStyle w:val="a3"/>
        <w:widowControl/>
        <w:spacing w:beforeAutospacing="0" w:afterAutospacing="0" w:line="432" w:lineRule="atLeast"/>
        <w:ind w:firstLine="420"/>
        <w:rPr>
          <w:rFonts w:ascii="仿宋_GB2312" w:eastAsia="仿宋_GB2312" w:hAnsi="仿宋_GB2312" w:cs="仿宋_GB2312"/>
          <w:color w:val="333333"/>
          <w:sz w:val="32"/>
          <w:szCs w:val="32"/>
          <w:shd w:val="clear" w:color="auto" w:fill="FFFFFF"/>
        </w:rPr>
      </w:pPr>
    </w:p>
    <w:bookmarkEnd w:id="0"/>
    <w:p w:rsidR="00B84B3E" w:rsidRDefault="00B84B3E">
      <w:pPr>
        <w:rPr>
          <w:rFonts w:ascii="仿宋_GB2312" w:eastAsia="仿宋_GB2312" w:hAnsi="仿宋_GB2312" w:cs="仿宋_GB2312"/>
          <w:sz w:val="32"/>
          <w:szCs w:val="32"/>
        </w:rPr>
      </w:pPr>
    </w:p>
    <w:sectPr w:rsidR="00B84B3E" w:rsidSect="00B84B3E">
      <w:pgSz w:w="16838" w:h="11906" w:orient="landscape"/>
      <w:pgMar w:top="1803" w:right="1440" w:bottom="1803" w:left="1440"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77FA" w:rsidRDefault="00E377FA" w:rsidP="003A440D">
      <w:r>
        <w:separator/>
      </w:r>
    </w:p>
  </w:endnote>
  <w:endnote w:type="continuationSeparator" w:id="1">
    <w:p w:rsidR="00E377FA" w:rsidRDefault="00E377FA" w:rsidP="003A44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77FA" w:rsidRDefault="00E377FA" w:rsidP="003A440D">
      <w:r>
        <w:separator/>
      </w:r>
    </w:p>
  </w:footnote>
  <w:footnote w:type="continuationSeparator" w:id="1">
    <w:p w:rsidR="00E377FA" w:rsidRDefault="00E377FA" w:rsidP="003A44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9"/>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B84B3E"/>
    <w:rsid w:val="000F42F5"/>
    <w:rsid w:val="003A440D"/>
    <w:rsid w:val="003E4AB3"/>
    <w:rsid w:val="0073551D"/>
    <w:rsid w:val="007953F4"/>
    <w:rsid w:val="0091566C"/>
    <w:rsid w:val="00B84B3E"/>
    <w:rsid w:val="00E377FA"/>
    <w:rsid w:val="01E14357"/>
    <w:rsid w:val="07794ACA"/>
    <w:rsid w:val="08192310"/>
    <w:rsid w:val="167D4AE7"/>
    <w:rsid w:val="180031D2"/>
    <w:rsid w:val="220E499C"/>
    <w:rsid w:val="240C2CC8"/>
    <w:rsid w:val="27BA3A14"/>
    <w:rsid w:val="2CBF6239"/>
    <w:rsid w:val="2F8E3843"/>
    <w:rsid w:val="344C52C2"/>
    <w:rsid w:val="364F586E"/>
    <w:rsid w:val="4FE61FF7"/>
    <w:rsid w:val="549B5443"/>
    <w:rsid w:val="560C4CD4"/>
    <w:rsid w:val="565447E1"/>
    <w:rsid w:val="5C3E51DC"/>
    <w:rsid w:val="61C6428E"/>
    <w:rsid w:val="68792A31"/>
    <w:rsid w:val="7BDC2DF3"/>
    <w:rsid w:val="7D915E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4B3E"/>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B84B3E"/>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B84B3E"/>
    <w:pPr>
      <w:spacing w:beforeAutospacing="1" w:afterAutospacing="1"/>
      <w:jc w:val="left"/>
    </w:pPr>
    <w:rPr>
      <w:rFonts w:cs="Times New Roman"/>
      <w:kern w:val="0"/>
      <w:sz w:val="24"/>
    </w:rPr>
  </w:style>
  <w:style w:type="character" w:styleId="a4">
    <w:name w:val="Strong"/>
    <w:basedOn w:val="a0"/>
    <w:qFormat/>
    <w:rsid w:val="00B84B3E"/>
    <w:rPr>
      <w:b/>
    </w:rPr>
  </w:style>
  <w:style w:type="paragraph" w:styleId="a5">
    <w:name w:val="header"/>
    <w:basedOn w:val="a"/>
    <w:link w:val="Char"/>
    <w:rsid w:val="003A44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A440D"/>
    <w:rPr>
      <w:rFonts w:asciiTheme="minorHAnsi" w:eastAsiaTheme="minorEastAsia" w:hAnsiTheme="minorHAnsi" w:cstheme="minorBidi"/>
      <w:kern w:val="2"/>
      <w:sz w:val="18"/>
      <w:szCs w:val="18"/>
    </w:rPr>
  </w:style>
  <w:style w:type="paragraph" w:styleId="a6">
    <w:name w:val="footer"/>
    <w:basedOn w:val="a"/>
    <w:link w:val="Char0"/>
    <w:rsid w:val="003A440D"/>
    <w:pPr>
      <w:tabs>
        <w:tab w:val="center" w:pos="4153"/>
        <w:tab w:val="right" w:pos="8306"/>
      </w:tabs>
      <w:snapToGrid w:val="0"/>
      <w:jc w:val="left"/>
    </w:pPr>
    <w:rPr>
      <w:sz w:val="18"/>
      <w:szCs w:val="18"/>
    </w:rPr>
  </w:style>
  <w:style w:type="character" w:customStyle="1" w:styleId="Char0">
    <w:name w:val="页脚 Char"/>
    <w:basedOn w:val="a0"/>
    <w:link w:val="a6"/>
    <w:rsid w:val="003A440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159</Words>
  <Characters>909</Characters>
  <Application>Microsoft Office Word</Application>
  <DocSecurity>0</DocSecurity>
  <Lines>7</Lines>
  <Paragraphs>2</Paragraphs>
  <ScaleCrop>false</ScaleCrop>
  <Company>Lenovo</Company>
  <LinksUpToDate>false</LinksUpToDate>
  <CharactersWithSpaces>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sfj</dc:creator>
  <cp:lastModifiedBy>lenovo</cp:lastModifiedBy>
  <cp:revision>3</cp:revision>
  <cp:lastPrinted>2020-08-10T08:52:00Z</cp:lastPrinted>
  <dcterms:created xsi:type="dcterms:W3CDTF">2020-08-11T09:38:00Z</dcterms:created>
  <dcterms:modified xsi:type="dcterms:W3CDTF">2020-08-11T09:40:00Z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