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576" w:lineRule="exact"/>
        <w:rPr>
          <w:rFonts w:ascii="方正小标宋简体" w:hAnsi="华文中宋" w:eastAsia="方正小标宋简体"/>
          <w:b w:val="0"/>
        </w:rPr>
      </w:pPr>
    </w:p>
    <w:p>
      <w:pPr>
        <w:pStyle w:val="3"/>
        <w:shd w:val="clear" w:color="auto" w:fill="FFFFFF"/>
        <w:spacing w:before="0" w:after="0"/>
        <w:jc w:val="center"/>
        <w:rPr>
          <w:rFonts w:ascii="方正小标宋简体" w:hAnsi="黑体" w:eastAsia="方正小标宋简体" w:cs="Times New Roman"/>
          <w:b w:val="0"/>
          <w:bCs w:val="0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黑体" w:eastAsia="方正小标宋简体"/>
          <w:b w:val="0"/>
          <w:color w:val="000000"/>
          <w:sz w:val="44"/>
          <w:szCs w:val="44"/>
          <w:shd w:val="clear" w:color="auto" w:fill="FFFFFF"/>
        </w:rPr>
        <w:t>关于</w:t>
      </w:r>
      <w:r>
        <w:rPr>
          <w:rFonts w:hint="eastAsia" w:ascii="方正小标宋简体" w:hAnsi="黑体" w:eastAsia="方正小标宋简体" w:cs="Times New Roman"/>
          <w:b w:val="0"/>
          <w:bCs w:val="0"/>
          <w:color w:val="000000"/>
          <w:sz w:val="44"/>
          <w:szCs w:val="44"/>
          <w:shd w:val="clear" w:color="auto" w:fill="FFFFFF"/>
        </w:rPr>
        <w:t>进一步完善分时电价机制</w:t>
      </w:r>
    </w:p>
    <w:p>
      <w:pPr>
        <w:spacing w:line="576" w:lineRule="exact"/>
        <w:jc w:val="center"/>
        <w:rPr>
          <w:rFonts w:ascii="方正小标宋简体" w:hAnsi="黑体" w:eastAsia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  <w:shd w:val="clear" w:color="auto" w:fill="FFFFFF"/>
        </w:rPr>
        <w:t>有关事项的情况说明</w:t>
      </w:r>
    </w:p>
    <w:bookmarkEnd w:id="0"/>
    <w:p>
      <w:pPr>
        <w:spacing w:line="576" w:lineRule="exact"/>
        <w:jc w:val="center"/>
        <w:rPr>
          <w:rFonts w:ascii="Times New Roman" w:hAnsi="Times New Roman" w:eastAsia="方正小标宋简体"/>
          <w:color w:val="333333"/>
          <w:sz w:val="44"/>
          <w:szCs w:val="44"/>
          <w:shd w:val="clear" w:color="auto" w:fill="FFFFFF"/>
        </w:rPr>
      </w:pP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11月11日，陕西省发改委发布进一步完善分时电价机制有关事项的通知，引导用户削峰填谷和促进新能源消纳，服务新型电力系统建设及提升整体利用效率，保障电力安全稳定供应，自2022年1月1日起执行。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除电气化铁路牵引用电外的执行工商业及其他电价的电力用户，应执行峰谷分时电价。其中机关、部队、医院暂不执行峰谷分时电价。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居民峰谷分时电价和季节性电采暖电价政策仍按现行规定执行。农业生产用电执行峰谷分时电价，其中排灌用电暂不执行峰谷分时电价。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省发改委将根据电力供需状况逐步扩大峰谷分时电价政策执行范围。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除居民生活用电外的峰谷分时电价每日分为高峰、平段、低谷三个时段，每个时段8个小时。高峰时段为8:00-11:30、18:30-23:00，低谷时段为23:00-7:00，其余时间为平段。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峰谷分时电价浮动比例保持不变，大工业生产用电峰平谷比价为1.63∶1∶0.37，农业生产用电、一般工商业及其他用电峰平谷比价为1.5∶1∶0.5。市场交易电力用户以当月购电价格（含电能量交易价格和输配电价）为基数浮动。政府性基金及附加不参与浮动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每年夏季7月、8月，冬季1月、12月对工商业及其他用电实施尖峰电价，夏季尖峰时段为每日19:30-21:30，冬季尖峰时段为每日18:30-20:30，尖峰时段用电价格在峰段电价基础上每千瓦时上浮20%。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市场主体在签订中长期交易合同时，应同时申报用电曲线、反映各时段价格，原则上浮动比例不低于本通知规定的分时电价浮动比例。市场交易合同未申报用电曲线或未形成分时价格的，结算时购电价格应按本通知规定的峰谷时段及浮动比例执行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电网企业要对分时电价收入情况（尖峰电价单列）单独归集、单独反映，产生的盈亏在下一监管周期省级电网输配电价核定时统筹考虑。对目前不满足分时计量条件的用户，电网企业应在2022年一季度前完成计量装置升级改造工作，并于改造完成的次月起执行峰谷分时电价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　　根据全省电力系统用电负荷或净负荷特性变化等情况，省发改委适时研究调整分时电价执行范围、时段划分、浮动比例。</w:t>
      </w: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7"/>
        <w:adjustRightInd w:val="0"/>
        <w:spacing w:before="0" w:beforeAutospacing="0" w:after="0" w:afterAutospacing="0" w:line="576" w:lineRule="exact"/>
        <w:jc w:val="both"/>
        <w:rPr>
          <w:rFonts w:ascii="Times New Roman" w:hAnsi="Times New Roman" w:cs="Times New Roman"/>
          <w:color w:val="565862"/>
          <w:sz w:val="27"/>
          <w:szCs w:val="27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</w:p>
    <w:p>
      <w:pPr>
        <w:shd w:val="clear" w:color="auto" w:fill="FFFFFF"/>
        <w:spacing w:line="576" w:lineRule="exact"/>
        <w:ind w:firstLine="4160" w:firstLineChars="1300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hd w:val="clear" w:color="auto" w:fill="FFFFFF"/>
        <w:spacing w:line="576" w:lineRule="exact"/>
        <w:ind w:firstLine="4160" w:firstLineChars="13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西安市发展和改革委员会</w:t>
      </w:r>
    </w:p>
    <w:p>
      <w:pPr>
        <w:shd w:val="clear" w:color="auto" w:fill="FFFFFF"/>
        <w:spacing w:line="576" w:lineRule="exact"/>
        <w:ind w:firstLine="4640" w:firstLineChars="145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2021年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11</w:t>
      </w:r>
      <w:r>
        <w:rPr>
          <w:rFonts w:ascii="Times New Roman" w:hAnsi="Times New Roman" w:eastAsia="仿宋_GB2312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16</w:t>
      </w:r>
      <w:r>
        <w:rPr>
          <w:rFonts w:ascii="Times New Roman" w:hAnsi="Times New Roman" w:eastAsia="仿宋_GB2312"/>
          <w:kern w:val="0"/>
          <w:sz w:val="32"/>
          <w:szCs w:val="32"/>
        </w:rPr>
        <w:t xml:space="preserve">日 </w:t>
      </w:r>
    </w:p>
    <w:p>
      <w:pPr>
        <w:shd w:val="clear" w:color="auto" w:fill="FFFFFF"/>
        <w:spacing w:line="576" w:lineRule="exact"/>
        <w:ind w:firstLine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来源：省发展和改革委员会</w:t>
      </w:r>
    </w:p>
    <w:sectPr>
      <w:footerReference r:id="rId3" w:type="default"/>
      <w:pgSz w:w="11906" w:h="16838"/>
      <w:pgMar w:top="1440" w:right="1418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7919997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98A"/>
    <w:rsid w:val="00003BA2"/>
    <w:rsid w:val="00026F0C"/>
    <w:rsid w:val="00056392"/>
    <w:rsid w:val="00057A5E"/>
    <w:rsid w:val="00080665"/>
    <w:rsid w:val="000866D4"/>
    <w:rsid w:val="000C12E6"/>
    <w:rsid w:val="000C1C5B"/>
    <w:rsid w:val="000E1D8D"/>
    <w:rsid w:val="0012170A"/>
    <w:rsid w:val="001330C2"/>
    <w:rsid w:val="0014551D"/>
    <w:rsid w:val="00196319"/>
    <w:rsid w:val="001A22AF"/>
    <w:rsid w:val="001A5274"/>
    <w:rsid w:val="001B4CEA"/>
    <w:rsid w:val="001C61B5"/>
    <w:rsid w:val="00257B08"/>
    <w:rsid w:val="002861DC"/>
    <w:rsid w:val="0029143D"/>
    <w:rsid w:val="00294F12"/>
    <w:rsid w:val="0029739B"/>
    <w:rsid w:val="002977F8"/>
    <w:rsid w:val="002A635E"/>
    <w:rsid w:val="002B525E"/>
    <w:rsid w:val="002C2905"/>
    <w:rsid w:val="002C4E86"/>
    <w:rsid w:val="002D3C07"/>
    <w:rsid w:val="003171BC"/>
    <w:rsid w:val="00347187"/>
    <w:rsid w:val="00360CBF"/>
    <w:rsid w:val="003739A0"/>
    <w:rsid w:val="00387FD3"/>
    <w:rsid w:val="00391506"/>
    <w:rsid w:val="003927B3"/>
    <w:rsid w:val="003B5836"/>
    <w:rsid w:val="003D6F56"/>
    <w:rsid w:val="003F5150"/>
    <w:rsid w:val="00400783"/>
    <w:rsid w:val="00436A30"/>
    <w:rsid w:val="0047345C"/>
    <w:rsid w:val="004976AA"/>
    <w:rsid w:val="004B13C7"/>
    <w:rsid w:val="004C1435"/>
    <w:rsid w:val="004C1805"/>
    <w:rsid w:val="004E4CF7"/>
    <w:rsid w:val="004E6909"/>
    <w:rsid w:val="00507647"/>
    <w:rsid w:val="005233F7"/>
    <w:rsid w:val="00552034"/>
    <w:rsid w:val="0059498A"/>
    <w:rsid w:val="00594D15"/>
    <w:rsid w:val="005F2D75"/>
    <w:rsid w:val="005F548E"/>
    <w:rsid w:val="00633F32"/>
    <w:rsid w:val="00641D7B"/>
    <w:rsid w:val="00677F95"/>
    <w:rsid w:val="006B255D"/>
    <w:rsid w:val="006E399C"/>
    <w:rsid w:val="006F6ACC"/>
    <w:rsid w:val="00700459"/>
    <w:rsid w:val="00725F18"/>
    <w:rsid w:val="007545CF"/>
    <w:rsid w:val="007650D4"/>
    <w:rsid w:val="007721B7"/>
    <w:rsid w:val="007775EA"/>
    <w:rsid w:val="00777A79"/>
    <w:rsid w:val="00785940"/>
    <w:rsid w:val="00792401"/>
    <w:rsid w:val="007A0C93"/>
    <w:rsid w:val="007A1695"/>
    <w:rsid w:val="007E2867"/>
    <w:rsid w:val="00841406"/>
    <w:rsid w:val="0087014B"/>
    <w:rsid w:val="008832E0"/>
    <w:rsid w:val="00890247"/>
    <w:rsid w:val="008946C2"/>
    <w:rsid w:val="00894A5F"/>
    <w:rsid w:val="008B24E5"/>
    <w:rsid w:val="008E3DE8"/>
    <w:rsid w:val="008F1E58"/>
    <w:rsid w:val="00924EC6"/>
    <w:rsid w:val="0095343B"/>
    <w:rsid w:val="00953D74"/>
    <w:rsid w:val="00961F9C"/>
    <w:rsid w:val="009817AD"/>
    <w:rsid w:val="009A0C70"/>
    <w:rsid w:val="009B069F"/>
    <w:rsid w:val="009B0D3C"/>
    <w:rsid w:val="009B2D36"/>
    <w:rsid w:val="009B6A95"/>
    <w:rsid w:val="009D0D0E"/>
    <w:rsid w:val="009D2E40"/>
    <w:rsid w:val="009D7511"/>
    <w:rsid w:val="009D7658"/>
    <w:rsid w:val="009E37E5"/>
    <w:rsid w:val="009F2995"/>
    <w:rsid w:val="009F6684"/>
    <w:rsid w:val="009F66B1"/>
    <w:rsid w:val="009F77BC"/>
    <w:rsid w:val="00A0482A"/>
    <w:rsid w:val="00A05450"/>
    <w:rsid w:val="00A20940"/>
    <w:rsid w:val="00A45113"/>
    <w:rsid w:val="00A47CAA"/>
    <w:rsid w:val="00A52493"/>
    <w:rsid w:val="00A678DD"/>
    <w:rsid w:val="00A947A3"/>
    <w:rsid w:val="00AB1A3B"/>
    <w:rsid w:val="00AB49E8"/>
    <w:rsid w:val="00AB52E4"/>
    <w:rsid w:val="00AF52FD"/>
    <w:rsid w:val="00B276A2"/>
    <w:rsid w:val="00B41AAE"/>
    <w:rsid w:val="00B960F9"/>
    <w:rsid w:val="00BA6F4A"/>
    <w:rsid w:val="00BC04F1"/>
    <w:rsid w:val="00BD67C6"/>
    <w:rsid w:val="00BE2177"/>
    <w:rsid w:val="00BE2389"/>
    <w:rsid w:val="00C338A7"/>
    <w:rsid w:val="00C36817"/>
    <w:rsid w:val="00C41834"/>
    <w:rsid w:val="00C563EA"/>
    <w:rsid w:val="00C620E6"/>
    <w:rsid w:val="00C627F0"/>
    <w:rsid w:val="00C674DF"/>
    <w:rsid w:val="00C73A54"/>
    <w:rsid w:val="00CA148C"/>
    <w:rsid w:val="00CA1B88"/>
    <w:rsid w:val="00CA60E4"/>
    <w:rsid w:val="00CB2DCF"/>
    <w:rsid w:val="00CB4B43"/>
    <w:rsid w:val="00CB4B66"/>
    <w:rsid w:val="00CD4FF3"/>
    <w:rsid w:val="00CE07C0"/>
    <w:rsid w:val="00CF3DD3"/>
    <w:rsid w:val="00D328AB"/>
    <w:rsid w:val="00D44C96"/>
    <w:rsid w:val="00D54E3A"/>
    <w:rsid w:val="00D7534D"/>
    <w:rsid w:val="00D75830"/>
    <w:rsid w:val="00D75C04"/>
    <w:rsid w:val="00DC59BE"/>
    <w:rsid w:val="00DE7779"/>
    <w:rsid w:val="00DF6CA2"/>
    <w:rsid w:val="00E3154D"/>
    <w:rsid w:val="00E35425"/>
    <w:rsid w:val="00E422A4"/>
    <w:rsid w:val="00E73047"/>
    <w:rsid w:val="00E83EC8"/>
    <w:rsid w:val="00EC5749"/>
    <w:rsid w:val="00ED2FE6"/>
    <w:rsid w:val="00ED6B45"/>
    <w:rsid w:val="00EE1C39"/>
    <w:rsid w:val="00EE3E94"/>
    <w:rsid w:val="00EF4FF3"/>
    <w:rsid w:val="00F26295"/>
    <w:rsid w:val="00F30267"/>
    <w:rsid w:val="00F46919"/>
    <w:rsid w:val="00F509E3"/>
    <w:rsid w:val="00F51A31"/>
    <w:rsid w:val="00F621E9"/>
    <w:rsid w:val="00F751B5"/>
    <w:rsid w:val="00F94FE1"/>
    <w:rsid w:val="00FA2DD9"/>
    <w:rsid w:val="00FA58AA"/>
    <w:rsid w:val="00FA6E84"/>
    <w:rsid w:val="00FC1D1B"/>
    <w:rsid w:val="00FC3B8E"/>
    <w:rsid w:val="00FC4978"/>
    <w:rsid w:val="00FC5C81"/>
    <w:rsid w:val="00FE148B"/>
    <w:rsid w:val="6E04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6"/>
    <w:unhideWhenUsed/>
    <w:qFormat/>
    <w:locked/>
    <w:uiPriority w:val="0"/>
    <w:pPr>
      <w:keepNext/>
      <w:keepLines/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6">
    <w:name w:val="header"/>
    <w:basedOn w:val="1"/>
    <w:link w:val="12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locked/>
    <w:uiPriority w:val="22"/>
    <w:rPr>
      <w:b/>
      <w:bCs/>
    </w:rPr>
  </w:style>
  <w:style w:type="character" w:customStyle="1" w:styleId="11">
    <w:name w:val="标题 1 Char"/>
    <w:basedOn w:val="9"/>
    <w:link w:val="2"/>
    <w:locked/>
    <w:uiPriority w:val="99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12">
    <w:name w:val="页眉 Char"/>
    <w:basedOn w:val="9"/>
    <w:link w:val="6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9"/>
    <w:link w:val="5"/>
    <w:locked/>
    <w:uiPriority w:val="99"/>
    <w:rPr>
      <w:rFonts w:cs="Times New Roman"/>
      <w:sz w:val="18"/>
      <w:szCs w:val="18"/>
    </w:rPr>
  </w:style>
  <w:style w:type="character" w:customStyle="1" w:styleId="14">
    <w:name w:val="日期 Char"/>
    <w:basedOn w:val="9"/>
    <w:link w:val="4"/>
    <w:semiHidden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4 Char"/>
    <w:basedOn w:val="9"/>
    <w:link w:val="3"/>
    <w:uiPriority w:val="0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142</Words>
  <Characters>813</Characters>
  <Lines>6</Lines>
  <Paragraphs>1</Paragraphs>
  <TotalTime>0</TotalTime>
  <ScaleCrop>false</ScaleCrop>
  <LinksUpToDate>false</LinksUpToDate>
  <CharactersWithSpaces>954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2021-11-16T06:58:00Z</dcterms:created>
  <dc:creator>Administrator</dc:creator>
  <cp:lastModifiedBy>茶神（左迅杭）</cp:lastModifiedBy>
  <cp:lastPrinted>2021-11-16T06:27:00Z</cp:lastPrinted>
  <dcterms:modified xsi:type="dcterms:W3CDTF">2021-11-25T01:13:10Z</dcterms:modified>
  <dc:title>方案一：在2019年11月1月至2020年3月31日非居民天然气销售价格具体标准为：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