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碑林区市场监督管理局行政处罚信息公开（20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22</w:t>
      </w:r>
      <w:r>
        <w:rPr>
          <w:rFonts w:hint="eastAsia" w:ascii="方正小标宋简体" w:eastAsia="方正小标宋简体"/>
          <w:sz w:val="44"/>
          <w:szCs w:val="44"/>
        </w:rPr>
        <w:t>年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12</w:t>
      </w:r>
      <w:r>
        <w:rPr>
          <w:rFonts w:hint="eastAsia" w:ascii="方正小标宋简体" w:eastAsia="方正小标宋简体"/>
          <w:sz w:val="44"/>
          <w:szCs w:val="44"/>
        </w:rPr>
        <w:t>月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29</w:t>
      </w:r>
      <w:r>
        <w:rPr>
          <w:rFonts w:hint="eastAsia" w:ascii="方正小标宋简体" w:eastAsia="方正小标宋简体"/>
          <w:sz w:val="44"/>
          <w:szCs w:val="44"/>
        </w:rPr>
        <w:t>日）</w:t>
      </w:r>
    </w:p>
    <w:tbl>
      <w:tblPr>
        <w:tblStyle w:val="5"/>
        <w:tblpPr w:leftFromText="180" w:rightFromText="180" w:vertAnchor="page" w:horzAnchor="margin" w:tblpX="-864" w:tblpY="3048"/>
        <w:tblW w:w="1596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6"/>
        <w:gridCol w:w="1038"/>
        <w:gridCol w:w="1397"/>
        <w:gridCol w:w="850"/>
        <w:gridCol w:w="851"/>
        <w:gridCol w:w="1275"/>
        <w:gridCol w:w="872"/>
        <w:gridCol w:w="1134"/>
        <w:gridCol w:w="688"/>
        <w:gridCol w:w="708"/>
        <w:gridCol w:w="993"/>
        <w:gridCol w:w="1842"/>
        <w:gridCol w:w="1843"/>
        <w:gridCol w:w="1134"/>
        <w:gridCol w:w="567"/>
        <w:gridCol w:w="4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346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b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spacing w:val="-20"/>
                <w:sz w:val="20"/>
                <w:szCs w:val="20"/>
              </w:rPr>
              <w:t>序</w:t>
            </w:r>
          </w:p>
          <w:p>
            <w:pPr>
              <w:spacing w:line="260" w:lineRule="exact"/>
              <w:jc w:val="center"/>
              <w:rPr>
                <w:rFonts w:ascii="仿宋_GB2312" w:eastAsia="仿宋_GB2312"/>
                <w:b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spacing w:val="-20"/>
                <w:sz w:val="20"/>
                <w:szCs w:val="20"/>
              </w:rPr>
              <w:t>号</w:t>
            </w:r>
          </w:p>
        </w:tc>
        <w:tc>
          <w:tcPr>
            <w:tcW w:w="1038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b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spacing w:val="-20"/>
                <w:sz w:val="20"/>
                <w:szCs w:val="20"/>
              </w:rPr>
              <w:t>行政处罚决定书文号</w:t>
            </w:r>
          </w:p>
        </w:tc>
        <w:tc>
          <w:tcPr>
            <w:tcW w:w="1397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b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spacing w:val="-20"/>
                <w:sz w:val="20"/>
                <w:szCs w:val="20"/>
              </w:rPr>
              <w:t>案件名称</w:t>
            </w:r>
          </w:p>
        </w:tc>
        <w:tc>
          <w:tcPr>
            <w:tcW w:w="85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b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spacing w:val="-20"/>
                <w:sz w:val="20"/>
                <w:szCs w:val="20"/>
              </w:rPr>
              <w:t>违法企业证号</w:t>
            </w:r>
            <w:r>
              <w:rPr>
                <w:rFonts w:ascii="仿宋_GB2312" w:eastAsia="仿宋_GB2312"/>
                <w:b/>
                <w:spacing w:val="-20"/>
                <w:sz w:val="20"/>
                <w:szCs w:val="20"/>
              </w:rPr>
              <w:t>/</w:t>
            </w:r>
            <w:r>
              <w:rPr>
                <w:rFonts w:hint="eastAsia" w:ascii="仿宋_GB2312" w:eastAsia="仿宋_GB2312"/>
                <w:b/>
                <w:spacing w:val="-20"/>
                <w:sz w:val="20"/>
                <w:szCs w:val="20"/>
              </w:rPr>
              <w:t>代码</w:t>
            </w:r>
          </w:p>
        </w:tc>
        <w:tc>
          <w:tcPr>
            <w:tcW w:w="851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b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spacing w:val="-20"/>
                <w:sz w:val="20"/>
                <w:szCs w:val="20"/>
              </w:rPr>
              <w:t>法定代表人</w:t>
            </w:r>
            <w:r>
              <w:rPr>
                <w:rFonts w:ascii="仿宋_GB2312" w:eastAsia="仿宋_GB2312"/>
                <w:b/>
                <w:spacing w:val="-20"/>
                <w:sz w:val="20"/>
                <w:szCs w:val="20"/>
              </w:rPr>
              <w:t xml:space="preserve">/ </w:t>
            </w:r>
            <w:r>
              <w:rPr>
                <w:rFonts w:hint="eastAsia" w:ascii="仿宋_GB2312" w:eastAsia="仿宋_GB2312"/>
                <w:b/>
                <w:spacing w:val="-20"/>
                <w:sz w:val="20"/>
                <w:szCs w:val="20"/>
              </w:rPr>
              <w:t>负责人姓名</w:t>
            </w:r>
          </w:p>
        </w:tc>
        <w:tc>
          <w:tcPr>
            <w:tcW w:w="1275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b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spacing w:val="-20"/>
                <w:sz w:val="20"/>
                <w:szCs w:val="20"/>
              </w:rPr>
              <w:t>主要违法事实</w:t>
            </w:r>
          </w:p>
        </w:tc>
        <w:tc>
          <w:tcPr>
            <w:tcW w:w="872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b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spacing w:val="-20"/>
                <w:sz w:val="20"/>
                <w:szCs w:val="20"/>
              </w:rPr>
              <w:t>案件</w:t>
            </w:r>
          </w:p>
          <w:p>
            <w:pPr>
              <w:spacing w:line="260" w:lineRule="exact"/>
              <w:jc w:val="center"/>
              <w:rPr>
                <w:rFonts w:ascii="仿宋_GB2312" w:eastAsia="仿宋_GB2312"/>
                <w:b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spacing w:val="-20"/>
                <w:sz w:val="20"/>
                <w:szCs w:val="20"/>
              </w:rPr>
              <w:t>来源</w:t>
            </w:r>
          </w:p>
        </w:tc>
        <w:tc>
          <w:tcPr>
            <w:tcW w:w="1134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b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spacing w:val="-20"/>
                <w:sz w:val="20"/>
                <w:szCs w:val="20"/>
              </w:rPr>
              <w:t>立案时间</w:t>
            </w:r>
          </w:p>
        </w:tc>
        <w:tc>
          <w:tcPr>
            <w:tcW w:w="688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b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spacing w:val="-20"/>
                <w:sz w:val="20"/>
                <w:szCs w:val="20"/>
              </w:rPr>
              <w:t>货值金额（元）</w:t>
            </w:r>
          </w:p>
        </w:tc>
        <w:tc>
          <w:tcPr>
            <w:tcW w:w="708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b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spacing w:val="-20"/>
                <w:sz w:val="20"/>
                <w:szCs w:val="20"/>
              </w:rPr>
              <w:t>没收违法所得（元）</w:t>
            </w:r>
          </w:p>
        </w:tc>
        <w:tc>
          <w:tcPr>
            <w:tcW w:w="993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b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spacing w:val="-20"/>
                <w:sz w:val="20"/>
                <w:szCs w:val="20"/>
              </w:rPr>
              <w:t>罚没款合计（元）</w:t>
            </w:r>
          </w:p>
        </w:tc>
        <w:tc>
          <w:tcPr>
            <w:tcW w:w="1842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b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spacing w:val="-20"/>
                <w:sz w:val="20"/>
                <w:szCs w:val="20"/>
              </w:rPr>
              <w:t>行政处罚的种类和依据</w:t>
            </w:r>
          </w:p>
        </w:tc>
        <w:tc>
          <w:tcPr>
            <w:tcW w:w="1843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b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spacing w:val="-20"/>
                <w:sz w:val="20"/>
                <w:szCs w:val="20"/>
              </w:rPr>
              <w:t>履行方式和期限</w:t>
            </w:r>
          </w:p>
        </w:tc>
        <w:tc>
          <w:tcPr>
            <w:tcW w:w="1134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b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spacing w:val="-20"/>
                <w:sz w:val="20"/>
                <w:szCs w:val="20"/>
              </w:rPr>
              <w:t>作出处罚决定的行政执法机关名称和日期</w:t>
            </w:r>
          </w:p>
        </w:tc>
        <w:tc>
          <w:tcPr>
            <w:tcW w:w="567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b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spacing w:val="-20"/>
                <w:sz w:val="20"/>
                <w:szCs w:val="20"/>
              </w:rPr>
              <w:t>案件类别</w:t>
            </w:r>
          </w:p>
        </w:tc>
        <w:tc>
          <w:tcPr>
            <w:tcW w:w="425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b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spacing w:val="-20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3" w:hRule="atLeast"/>
        </w:trPr>
        <w:tc>
          <w:tcPr>
            <w:tcW w:w="346" w:type="dxa"/>
            <w:vAlign w:val="center"/>
          </w:tcPr>
          <w:p>
            <w:pPr>
              <w:jc w:val="center"/>
              <w:rPr>
                <w:rFonts w:ascii="仿宋_GB2312" w:eastAsia="仿宋_GB2312" w:cs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1</w:t>
            </w:r>
          </w:p>
        </w:tc>
        <w:tc>
          <w:tcPr>
            <w:tcW w:w="1038" w:type="dxa"/>
            <w:vAlign w:val="center"/>
          </w:tcPr>
          <w:p>
            <w:pPr>
              <w:jc w:val="center"/>
              <w:rPr>
                <w:rFonts w:ascii="仿宋_GB2312" w:eastAsia="仿宋_GB2312" w:cs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碑市监罚〔2022〕0</w:t>
            </w: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  <w:lang w:val="en-US" w:eastAsia="zh-CN"/>
              </w:rPr>
              <w:t>148</w:t>
            </w: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号</w:t>
            </w:r>
          </w:p>
        </w:tc>
        <w:tc>
          <w:tcPr>
            <w:tcW w:w="1397" w:type="dxa"/>
            <w:vAlign w:val="center"/>
          </w:tcPr>
          <w:p>
            <w:pPr>
              <w:jc w:val="center"/>
              <w:rPr>
                <w:rFonts w:ascii="仿宋_GB2312" w:eastAsia="仿宋_GB2312" w:cs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sz w:val="20"/>
                <w:szCs w:val="20"/>
                <w:lang w:eastAsia="zh-CN"/>
              </w:rPr>
              <w:t>陕西冠元科技发展有限公司擅自变更库房地址</w:t>
            </w: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案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  <w:lang w:val="en-US" w:eastAsia="zh-CN"/>
              </w:rPr>
              <w:t>91610000755228361H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pacing w:val="-20"/>
                <w:sz w:val="20"/>
                <w:szCs w:val="20"/>
                <w:lang w:eastAsia="zh-CN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  <w:lang w:eastAsia="zh-CN"/>
              </w:rPr>
              <w:t>王国玲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pacing w:val="-20"/>
                <w:sz w:val="20"/>
                <w:szCs w:val="20"/>
                <w:lang w:eastAsia="zh-CN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  <w:lang w:eastAsia="zh-CN"/>
              </w:rPr>
              <w:t>在注册库房地址已发生变化，未办理库房地址变更手续的情况下销售第三类医疗器械</w:t>
            </w:r>
          </w:p>
        </w:tc>
        <w:tc>
          <w:tcPr>
            <w:tcW w:w="872" w:type="dxa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pacing w:val="-20"/>
                <w:sz w:val="20"/>
                <w:szCs w:val="20"/>
                <w:lang w:eastAsia="zh-CN"/>
              </w:rPr>
            </w:pPr>
            <w:r>
              <w:rPr>
                <w:rFonts w:hint="eastAsia" w:ascii="仿宋_GB2312" w:eastAsia="仿宋_GB2312" w:cs="仿宋_GB2312"/>
                <w:spacing w:val="-20"/>
                <w:kern w:val="0"/>
                <w:sz w:val="20"/>
                <w:szCs w:val="20"/>
                <w:lang w:eastAsia="zh-CN"/>
              </w:rPr>
              <w:t>上级交办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仿宋_GB2312" w:eastAsia="仿宋_GB2312" w:cs="仿宋_GB2312"/>
                <w:spacing w:val="-20"/>
                <w:sz w:val="20"/>
                <w:szCs w:val="20"/>
                <w:lang w:val="en-US"/>
              </w:rPr>
            </w:pPr>
            <w:r>
              <w:rPr>
                <w:rFonts w:hint="eastAsia" w:ascii="仿宋_GB2312" w:hAnsi="仿宋" w:eastAsia="仿宋_GB2312"/>
                <w:spacing w:val="-20"/>
                <w:sz w:val="20"/>
                <w:szCs w:val="20"/>
                <w:lang w:val="en-US" w:eastAsia="zh-CN"/>
              </w:rPr>
              <w:t>2022.9.28</w:t>
            </w: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default" w:ascii="仿宋_GB2312" w:eastAsia="仿宋_GB2312" w:cs="仿宋_GB2312"/>
                <w:spacing w:val="-2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pacing w:val="-20"/>
                <w:sz w:val="20"/>
                <w:szCs w:val="20"/>
                <w:lang w:eastAsia="zh-CN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hint="default" w:ascii="仿宋_GB2312" w:eastAsia="仿宋_GB2312" w:cs="仿宋_GB2312"/>
                <w:spacing w:val="-2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  <w:lang w:val="en-US" w:eastAsia="zh-CN"/>
              </w:rPr>
              <w:t>10000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color w:val="262626"/>
                <w:spacing w:val="-2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262626"/>
                <w:spacing w:val="-20"/>
                <w:sz w:val="20"/>
                <w:szCs w:val="20"/>
                <w:lang w:val="en-US" w:eastAsia="zh-CN"/>
              </w:rPr>
              <w:t>罚款</w:t>
            </w:r>
          </w:p>
          <w:p>
            <w:pPr>
              <w:jc w:val="center"/>
              <w:rPr>
                <w:rFonts w:hint="eastAsia" w:ascii="仿宋_GB2312" w:eastAsia="仿宋_GB2312" w:cs="仿宋_GB2312"/>
                <w:spacing w:val="-2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  <w:lang w:val="en-US" w:eastAsia="zh-CN"/>
              </w:rPr>
              <w:t>《医疗器械经营监督</w:t>
            </w:r>
          </w:p>
          <w:p>
            <w:pPr>
              <w:jc w:val="center"/>
              <w:rPr>
                <w:rFonts w:ascii="仿宋_GB2312" w:eastAsia="仿宋_GB2312" w:cs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  <w:lang w:val="en-US" w:eastAsia="zh-CN"/>
              </w:rPr>
              <w:t>管理办法》第十五条第一款、第六十六条第一款第（一）项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pacing w:val="-20"/>
                <w:sz w:val="20"/>
                <w:szCs w:val="20"/>
                <w:lang w:eastAsia="zh-CN"/>
              </w:rPr>
            </w:pPr>
            <w:r>
              <w:rPr>
                <w:rFonts w:hint="eastAsia" w:ascii="仿宋_GB2312" w:eastAsia="仿宋_GB2312" w:cs="仿宋_GB2312"/>
                <w:spacing w:val="-20"/>
                <w:kern w:val="0"/>
                <w:sz w:val="20"/>
                <w:szCs w:val="20"/>
              </w:rPr>
              <w:t>应在接到行政处罚决定书之日起15日内将罚没款缴纳至工商银行东大街</w:t>
            </w:r>
            <w:r>
              <w:rPr>
                <w:rFonts w:hint="eastAsia" w:ascii="仿宋_GB2312" w:eastAsia="仿宋_GB2312" w:cs="仿宋_GB2312"/>
                <w:spacing w:val="-20"/>
                <w:kern w:val="0"/>
                <w:sz w:val="20"/>
                <w:szCs w:val="20"/>
                <w:lang w:eastAsia="zh-CN"/>
              </w:rPr>
              <w:t>支行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仿宋_GB2312" w:eastAsia="仿宋_GB2312" w:cs="仿宋_GB2312"/>
                <w:spacing w:val="-2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pacing w:val="-20"/>
                <w:kern w:val="0"/>
                <w:sz w:val="20"/>
                <w:szCs w:val="20"/>
              </w:rPr>
              <w:t>西安市碑林区市场监督管理局，</w:t>
            </w:r>
            <w:r>
              <w:rPr>
                <w:rFonts w:hint="eastAsia" w:ascii="仿宋_GB2312" w:hAnsi="仿宋" w:eastAsia="仿宋_GB2312"/>
                <w:spacing w:val="-20"/>
                <w:sz w:val="20"/>
                <w:szCs w:val="20"/>
                <w:lang w:val="en-US" w:eastAsia="zh-CN"/>
              </w:rPr>
              <w:t>2022.12.23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 w:cs="仿宋_GB2312"/>
                <w:spacing w:val="-20"/>
                <w:kern w:val="0"/>
                <w:sz w:val="20"/>
                <w:szCs w:val="20"/>
                <w:lang w:eastAsia="zh-CN"/>
              </w:rPr>
              <w:t>器械</w:t>
            </w:r>
            <w:r>
              <w:rPr>
                <w:rFonts w:hint="eastAsia" w:ascii="仿宋_GB2312" w:eastAsia="仿宋_GB2312" w:cs="仿宋_GB2312"/>
                <w:spacing w:val="-20"/>
                <w:kern w:val="0"/>
                <w:sz w:val="20"/>
                <w:szCs w:val="20"/>
              </w:rPr>
              <w:t>类</w:t>
            </w:r>
          </w:p>
        </w:tc>
        <w:tc>
          <w:tcPr>
            <w:tcW w:w="425" w:type="dxa"/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sz w:val="20"/>
                <w:szCs w:val="20"/>
              </w:rPr>
            </w:pPr>
          </w:p>
        </w:tc>
      </w:tr>
    </w:tbl>
    <w:p>
      <w:pPr>
        <w:spacing w:line="300" w:lineRule="exact"/>
        <w:jc w:val="center"/>
        <w:rPr>
          <w:rFonts w:ascii="仿宋_GB2312" w:hAnsi="仿宋" w:eastAsia="仿宋_GB2312"/>
          <w:spacing w:val="-20"/>
          <w:szCs w:val="21"/>
        </w:rPr>
      </w:pPr>
    </w:p>
    <w:p>
      <w:pPr>
        <w:spacing w:line="300" w:lineRule="exact"/>
        <w:jc w:val="center"/>
        <w:rPr>
          <w:rFonts w:ascii="仿宋_GB2312" w:hAnsi="仿宋" w:eastAsia="仿宋_GB2312"/>
          <w:spacing w:val="-20"/>
          <w:szCs w:val="21"/>
        </w:rPr>
      </w:pPr>
    </w:p>
    <w:p>
      <w:pPr>
        <w:rPr>
          <w:szCs w:val="21"/>
        </w:rPr>
      </w:pPr>
    </w:p>
    <w:p>
      <w:pPr>
        <w:widowControl/>
        <w:jc w:val="left"/>
        <w:rPr>
          <w:szCs w:val="21"/>
        </w:rPr>
      </w:pPr>
      <w:r>
        <w:rPr>
          <w:szCs w:val="21"/>
        </w:rPr>
        <w:br w:type="page"/>
      </w:r>
    </w:p>
    <w:p>
      <w:pPr>
        <w:rPr>
          <w:szCs w:val="21"/>
        </w:rPr>
        <w:sectPr>
          <w:footerReference r:id="rId3" w:type="default"/>
          <w:pgSz w:w="16838" w:h="11906" w:orient="landscape"/>
          <w:pgMar w:top="1560" w:right="395" w:bottom="1797" w:left="1440" w:header="851" w:footer="992" w:gutter="0"/>
          <w:cols w:space="425" w:num="1"/>
          <w:docGrid w:type="lines" w:linePitch="312" w:charSpace="0"/>
        </w:sectPr>
      </w:pPr>
    </w:p>
    <w:p>
      <w:pPr>
        <w:jc w:val="center"/>
        <w:rPr>
          <w:szCs w:val="21"/>
        </w:rPr>
      </w:pPr>
      <w:r>
        <w:rPr>
          <w:szCs w:val="21"/>
        </w:rPr>
        <w:drawing>
          <wp:inline distT="0" distB="0" distL="0" distR="0">
            <wp:extent cx="5495925" cy="8515350"/>
            <wp:effectExtent l="0" t="0" r="9525" b="0"/>
            <wp:docPr id="1" name="图片 0" descr="H:\2022年工作\信息公开\5 [2022]0148号\1.jpg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0" descr="H:\2022年工作\信息公开\5 [2022]0148号\1.jpg1"/>
                    <pic:cNvPicPr>
                      <a:picLocks noChangeAspect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93098" cy="851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szCs w:val="21"/>
        </w:rPr>
      </w:pPr>
      <w:r>
        <w:rPr>
          <w:szCs w:val="21"/>
        </w:rPr>
        <w:drawing>
          <wp:inline distT="0" distB="0" distL="0" distR="0">
            <wp:extent cx="5543550" cy="8540750"/>
            <wp:effectExtent l="0" t="0" r="0" b="12700"/>
            <wp:docPr id="2" name="图片 1" descr="H:\2022年工作\信息公开\5 [2022]0148号\2.jpg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H:\2022年工作\信息公开\5 [2022]0148号\2.jpg2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43550" cy="854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szCs w:val="21"/>
        </w:rPr>
      </w:pPr>
      <w:r>
        <w:rPr>
          <w:szCs w:val="21"/>
        </w:rPr>
        <w:drawing>
          <wp:inline distT="0" distB="0" distL="0" distR="0">
            <wp:extent cx="5543550" cy="8444865"/>
            <wp:effectExtent l="0" t="0" r="0" b="13335"/>
            <wp:docPr id="3" name="图片 2" descr="H:\2022年工作\信息公开\5 [2022]0148号\3.jpg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H:\2022年工作\信息公开\5 [2022]0148号\3.jpg3"/>
                    <pic:cNvPicPr>
                      <a:picLocks noChangeAspect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43550" cy="8444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szCs w:val="21"/>
        </w:rPr>
      </w:pPr>
      <w:bookmarkStart w:id="0" w:name="_GoBack"/>
      <w:r>
        <w:rPr>
          <w:szCs w:val="21"/>
        </w:rPr>
        <w:drawing>
          <wp:inline distT="0" distB="0" distL="0" distR="0">
            <wp:extent cx="5543550" cy="8473440"/>
            <wp:effectExtent l="0" t="0" r="0" b="3810"/>
            <wp:docPr id="4" name="图片 3" descr="H:\2022年工作\信息公开\5 [2022]0148号\4.jpg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H:\2022年工作\信息公开\5 [2022]0148号\4.jpg4"/>
                    <pic:cNvPicPr>
                      <a:picLocks noChangeAspect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43550" cy="8473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531" w:right="1588" w:bottom="1531" w:left="1588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mU5NGQ3ZTI3MTRhNzJlM2MwZjE5ZTg0NTM2YTM5Y2YifQ=="/>
  </w:docVars>
  <w:rsids>
    <w:rsidRoot w:val="00FD1E7B"/>
    <w:rsid w:val="00000EB4"/>
    <w:rsid w:val="00003E50"/>
    <w:rsid w:val="00011289"/>
    <w:rsid w:val="00032654"/>
    <w:rsid w:val="00033884"/>
    <w:rsid w:val="00040EB6"/>
    <w:rsid w:val="00054EA0"/>
    <w:rsid w:val="00061293"/>
    <w:rsid w:val="00063780"/>
    <w:rsid w:val="00065391"/>
    <w:rsid w:val="0006625B"/>
    <w:rsid w:val="000666A8"/>
    <w:rsid w:val="00097322"/>
    <w:rsid w:val="000A24B9"/>
    <w:rsid w:val="000C1963"/>
    <w:rsid w:val="000C4D72"/>
    <w:rsid w:val="000D33C2"/>
    <w:rsid w:val="000D5F78"/>
    <w:rsid w:val="000D676C"/>
    <w:rsid w:val="00103972"/>
    <w:rsid w:val="00110B97"/>
    <w:rsid w:val="001261B3"/>
    <w:rsid w:val="00126262"/>
    <w:rsid w:val="001263F4"/>
    <w:rsid w:val="00127BCC"/>
    <w:rsid w:val="0013497A"/>
    <w:rsid w:val="001367EB"/>
    <w:rsid w:val="00144982"/>
    <w:rsid w:val="00150E83"/>
    <w:rsid w:val="00157F9E"/>
    <w:rsid w:val="0017046F"/>
    <w:rsid w:val="001729B3"/>
    <w:rsid w:val="00173B07"/>
    <w:rsid w:val="00181651"/>
    <w:rsid w:val="001826A7"/>
    <w:rsid w:val="0018360C"/>
    <w:rsid w:val="00185DF8"/>
    <w:rsid w:val="00186CDA"/>
    <w:rsid w:val="00191710"/>
    <w:rsid w:val="00193A89"/>
    <w:rsid w:val="001A365A"/>
    <w:rsid w:val="001A375B"/>
    <w:rsid w:val="001B052E"/>
    <w:rsid w:val="001B1124"/>
    <w:rsid w:val="001D1851"/>
    <w:rsid w:val="001D20F9"/>
    <w:rsid w:val="001D40CF"/>
    <w:rsid w:val="001D4E98"/>
    <w:rsid w:val="001E50BE"/>
    <w:rsid w:val="001E576E"/>
    <w:rsid w:val="001F635D"/>
    <w:rsid w:val="001F6575"/>
    <w:rsid w:val="00215940"/>
    <w:rsid w:val="00217313"/>
    <w:rsid w:val="002227CB"/>
    <w:rsid w:val="00237B29"/>
    <w:rsid w:val="00240D1A"/>
    <w:rsid w:val="00244EB9"/>
    <w:rsid w:val="00252685"/>
    <w:rsid w:val="00253F3D"/>
    <w:rsid w:val="002565F1"/>
    <w:rsid w:val="002700A5"/>
    <w:rsid w:val="002701B6"/>
    <w:rsid w:val="00273681"/>
    <w:rsid w:val="00290325"/>
    <w:rsid w:val="002A145F"/>
    <w:rsid w:val="002B038F"/>
    <w:rsid w:val="002D2E1F"/>
    <w:rsid w:val="002D434B"/>
    <w:rsid w:val="002D43F4"/>
    <w:rsid w:val="002D69C8"/>
    <w:rsid w:val="002D6C3C"/>
    <w:rsid w:val="003069CC"/>
    <w:rsid w:val="00307254"/>
    <w:rsid w:val="00313587"/>
    <w:rsid w:val="003139F7"/>
    <w:rsid w:val="00316F73"/>
    <w:rsid w:val="0032241F"/>
    <w:rsid w:val="00333D97"/>
    <w:rsid w:val="003374CC"/>
    <w:rsid w:val="00341825"/>
    <w:rsid w:val="00343D7E"/>
    <w:rsid w:val="0034464B"/>
    <w:rsid w:val="0035443F"/>
    <w:rsid w:val="0035630D"/>
    <w:rsid w:val="0035698E"/>
    <w:rsid w:val="00357896"/>
    <w:rsid w:val="0036109C"/>
    <w:rsid w:val="00364176"/>
    <w:rsid w:val="00366521"/>
    <w:rsid w:val="003710F6"/>
    <w:rsid w:val="00372A49"/>
    <w:rsid w:val="003776F8"/>
    <w:rsid w:val="00383D02"/>
    <w:rsid w:val="003934B1"/>
    <w:rsid w:val="003C4625"/>
    <w:rsid w:val="003D10FD"/>
    <w:rsid w:val="003D477C"/>
    <w:rsid w:val="003D56E0"/>
    <w:rsid w:val="003D7C4D"/>
    <w:rsid w:val="003E21E2"/>
    <w:rsid w:val="003E327B"/>
    <w:rsid w:val="003F0945"/>
    <w:rsid w:val="003F7494"/>
    <w:rsid w:val="0040236D"/>
    <w:rsid w:val="00404B28"/>
    <w:rsid w:val="00407B84"/>
    <w:rsid w:val="00412000"/>
    <w:rsid w:val="0042176D"/>
    <w:rsid w:val="0042488A"/>
    <w:rsid w:val="004253AF"/>
    <w:rsid w:val="00425FEC"/>
    <w:rsid w:val="00426259"/>
    <w:rsid w:val="00427556"/>
    <w:rsid w:val="004279B5"/>
    <w:rsid w:val="00427E9F"/>
    <w:rsid w:val="004303A4"/>
    <w:rsid w:val="00431487"/>
    <w:rsid w:val="004342CF"/>
    <w:rsid w:val="0045109B"/>
    <w:rsid w:val="00452C98"/>
    <w:rsid w:val="00452EC3"/>
    <w:rsid w:val="00454CF9"/>
    <w:rsid w:val="00455B86"/>
    <w:rsid w:val="00464B10"/>
    <w:rsid w:val="00476B09"/>
    <w:rsid w:val="00484B79"/>
    <w:rsid w:val="00491BE6"/>
    <w:rsid w:val="0049259D"/>
    <w:rsid w:val="00495951"/>
    <w:rsid w:val="00497637"/>
    <w:rsid w:val="00497FF6"/>
    <w:rsid w:val="004A3757"/>
    <w:rsid w:val="004C5A97"/>
    <w:rsid w:val="004D0652"/>
    <w:rsid w:val="004E2493"/>
    <w:rsid w:val="004F064C"/>
    <w:rsid w:val="00502831"/>
    <w:rsid w:val="005031BE"/>
    <w:rsid w:val="005048A9"/>
    <w:rsid w:val="00505466"/>
    <w:rsid w:val="00521D43"/>
    <w:rsid w:val="00527796"/>
    <w:rsid w:val="00530F1C"/>
    <w:rsid w:val="00532B0B"/>
    <w:rsid w:val="005443EC"/>
    <w:rsid w:val="00547ABA"/>
    <w:rsid w:val="0055231B"/>
    <w:rsid w:val="0055518B"/>
    <w:rsid w:val="005559A5"/>
    <w:rsid w:val="005702F1"/>
    <w:rsid w:val="005745D7"/>
    <w:rsid w:val="00575121"/>
    <w:rsid w:val="00580F9C"/>
    <w:rsid w:val="005857A5"/>
    <w:rsid w:val="00593BDB"/>
    <w:rsid w:val="005A1CE7"/>
    <w:rsid w:val="005B316A"/>
    <w:rsid w:val="005B3674"/>
    <w:rsid w:val="005C1D01"/>
    <w:rsid w:val="005C1DD1"/>
    <w:rsid w:val="005C216C"/>
    <w:rsid w:val="005D3069"/>
    <w:rsid w:val="005D6D40"/>
    <w:rsid w:val="0060069B"/>
    <w:rsid w:val="0060128F"/>
    <w:rsid w:val="00602484"/>
    <w:rsid w:val="006029C0"/>
    <w:rsid w:val="00645928"/>
    <w:rsid w:val="0065281F"/>
    <w:rsid w:val="00654AEA"/>
    <w:rsid w:val="006552A9"/>
    <w:rsid w:val="00655B3D"/>
    <w:rsid w:val="00655D53"/>
    <w:rsid w:val="00667F62"/>
    <w:rsid w:val="006712B2"/>
    <w:rsid w:val="0067301E"/>
    <w:rsid w:val="0069170B"/>
    <w:rsid w:val="006A06BA"/>
    <w:rsid w:val="006A4D3A"/>
    <w:rsid w:val="006B34D8"/>
    <w:rsid w:val="006C6F38"/>
    <w:rsid w:val="006D3E2D"/>
    <w:rsid w:val="006D5E01"/>
    <w:rsid w:val="007047DD"/>
    <w:rsid w:val="00706B44"/>
    <w:rsid w:val="007130B3"/>
    <w:rsid w:val="00722699"/>
    <w:rsid w:val="00727454"/>
    <w:rsid w:val="007313D2"/>
    <w:rsid w:val="007367E4"/>
    <w:rsid w:val="00742FC4"/>
    <w:rsid w:val="007457D7"/>
    <w:rsid w:val="0075159B"/>
    <w:rsid w:val="00756528"/>
    <w:rsid w:val="007677A6"/>
    <w:rsid w:val="00767E34"/>
    <w:rsid w:val="00770B95"/>
    <w:rsid w:val="00773486"/>
    <w:rsid w:val="00783B53"/>
    <w:rsid w:val="00784820"/>
    <w:rsid w:val="00793291"/>
    <w:rsid w:val="007939F5"/>
    <w:rsid w:val="007A65AE"/>
    <w:rsid w:val="007A73A2"/>
    <w:rsid w:val="007C40ED"/>
    <w:rsid w:val="007D1DF8"/>
    <w:rsid w:val="007D3BBA"/>
    <w:rsid w:val="007E660E"/>
    <w:rsid w:val="007F0573"/>
    <w:rsid w:val="00821E2A"/>
    <w:rsid w:val="008270B5"/>
    <w:rsid w:val="00834247"/>
    <w:rsid w:val="00835859"/>
    <w:rsid w:val="00835F77"/>
    <w:rsid w:val="00844F5A"/>
    <w:rsid w:val="00847825"/>
    <w:rsid w:val="00861617"/>
    <w:rsid w:val="008701C5"/>
    <w:rsid w:val="00873E98"/>
    <w:rsid w:val="008829FE"/>
    <w:rsid w:val="008875F5"/>
    <w:rsid w:val="00890113"/>
    <w:rsid w:val="008A6326"/>
    <w:rsid w:val="008B1F3D"/>
    <w:rsid w:val="008B3712"/>
    <w:rsid w:val="008B68EA"/>
    <w:rsid w:val="008C4571"/>
    <w:rsid w:val="008C6D58"/>
    <w:rsid w:val="008D011C"/>
    <w:rsid w:val="008D279A"/>
    <w:rsid w:val="008D78BF"/>
    <w:rsid w:val="008F1151"/>
    <w:rsid w:val="00921714"/>
    <w:rsid w:val="00922E7B"/>
    <w:rsid w:val="00924792"/>
    <w:rsid w:val="00942613"/>
    <w:rsid w:val="009542FE"/>
    <w:rsid w:val="00966A18"/>
    <w:rsid w:val="009716F9"/>
    <w:rsid w:val="00973B57"/>
    <w:rsid w:val="0099499B"/>
    <w:rsid w:val="009A170C"/>
    <w:rsid w:val="009A5535"/>
    <w:rsid w:val="009B790C"/>
    <w:rsid w:val="009C2B45"/>
    <w:rsid w:val="009D130C"/>
    <w:rsid w:val="009D3FC7"/>
    <w:rsid w:val="009D3FCD"/>
    <w:rsid w:val="009E33F7"/>
    <w:rsid w:val="009F0C62"/>
    <w:rsid w:val="009F363F"/>
    <w:rsid w:val="009F40A3"/>
    <w:rsid w:val="00A00077"/>
    <w:rsid w:val="00A011FD"/>
    <w:rsid w:val="00A0590C"/>
    <w:rsid w:val="00A07ABD"/>
    <w:rsid w:val="00A130B6"/>
    <w:rsid w:val="00A13B77"/>
    <w:rsid w:val="00A33131"/>
    <w:rsid w:val="00A3579B"/>
    <w:rsid w:val="00A53EDD"/>
    <w:rsid w:val="00A654DB"/>
    <w:rsid w:val="00A65CE7"/>
    <w:rsid w:val="00A72331"/>
    <w:rsid w:val="00A81BA7"/>
    <w:rsid w:val="00A86B78"/>
    <w:rsid w:val="00A96484"/>
    <w:rsid w:val="00AA0CBF"/>
    <w:rsid w:val="00AA6A64"/>
    <w:rsid w:val="00AA6EE3"/>
    <w:rsid w:val="00AB62CB"/>
    <w:rsid w:val="00AC17E2"/>
    <w:rsid w:val="00AD055B"/>
    <w:rsid w:val="00AD148A"/>
    <w:rsid w:val="00AD37A1"/>
    <w:rsid w:val="00AE0968"/>
    <w:rsid w:val="00AE5324"/>
    <w:rsid w:val="00AF5C4E"/>
    <w:rsid w:val="00B05AA9"/>
    <w:rsid w:val="00B14BB5"/>
    <w:rsid w:val="00B16F21"/>
    <w:rsid w:val="00B24F0C"/>
    <w:rsid w:val="00B33DBC"/>
    <w:rsid w:val="00B41063"/>
    <w:rsid w:val="00B4477A"/>
    <w:rsid w:val="00B50EA5"/>
    <w:rsid w:val="00B52726"/>
    <w:rsid w:val="00B65D89"/>
    <w:rsid w:val="00B76F18"/>
    <w:rsid w:val="00B83822"/>
    <w:rsid w:val="00B87D18"/>
    <w:rsid w:val="00B91D27"/>
    <w:rsid w:val="00BA6A54"/>
    <w:rsid w:val="00BB0271"/>
    <w:rsid w:val="00BB6A9B"/>
    <w:rsid w:val="00BC438D"/>
    <w:rsid w:val="00BE42E3"/>
    <w:rsid w:val="00BF425E"/>
    <w:rsid w:val="00C10A67"/>
    <w:rsid w:val="00C3015B"/>
    <w:rsid w:val="00C447BD"/>
    <w:rsid w:val="00C55C30"/>
    <w:rsid w:val="00C56DD2"/>
    <w:rsid w:val="00C62BC6"/>
    <w:rsid w:val="00C64A70"/>
    <w:rsid w:val="00C74660"/>
    <w:rsid w:val="00C7717B"/>
    <w:rsid w:val="00CA4FF8"/>
    <w:rsid w:val="00CA5A2F"/>
    <w:rsid w:val="00CB5008"/>
    <w:rsid w:val="00CC14F4"/>
    <w:rsid w:val="00CD4D03"/>
    <w:rsid w:val="00CE2BB4"/>
    <w:rsid w:val="00CF5D7F"/>
    <w:rsid w:val="00D0177C"/>
    <w:rsid w:val="00D07EC3"/>
    <w:rsid w:val="00D11152"/>
    <w:rsid w:val="00D1349E"/>
    <w:rsid w:val="00D145C0"/>
    <w:rsid w:val="00D33A55"/>
    <w:rsid w:val="00D35B17"/>
    <w:rsid w:val="00D42D45"/>
    <w:rsid w:val="00D434D3"/>
    <w:rsid w:val="00D462D8"/>
    <w:rsid w:val="00D5458F"/>
    <w:rsid w:val="00D76634"/>
    <w:rsid w:val="00D81762"/>
    <w:rsid w:val="00D842F9"/>
    <w:rsid w:val="00D85657"/>
    <w:rsid w:val="00D9520F"/>
    <w:rsid w:val="00DB5282"/>
    <w:rsid w:val="00DC2A16"/>
    <w:rsid w:val="00DC4BA2"/>
    <w:rsid w:val="00DD5F77"/>
    <w:rsid w:val="00DE705D"/>
    <w:rsid w:val="00E02CD5"/>
    <w:rsid w:val="00E06F47"/>
    <w:rsid w:val="00E10BD3"/>
    <w:rsid w:val="00E1742F"/>
    <w:rsid w:val="00E23051"/>
    <w:rsid w:val="00E3106A"/>
    <w:rsid w:val="00E359F4"/>
    <w:rsid w:val="00E514E6"/>
    <w:rsid w:val="00E55210"/>
    <w:rsid w:val="00E60971"/>
    <w:rsid w:val="00E619A8"/>
    <w:rsid w:val="00E66265"/>
    <w:rsid w:val="00E719C3"/>
    <w:rsid w:val="00E725DA"/>
    <w:rsid w:val="00E7306A"/>
    <w:rsid w:val="00E93187"/>
    <w:rsid w:val="00E96FBA"/>
    <w:rsid w:val="00EA605D"/>
    <w:rsid w:val="00EA7826"/>
    <w:rsid w:val="00EB04B7"/>
    <w:rsid w:val="00EB0578"/>
    <w:rsid w:val="00EB535D"/>
    <w:rsid w:val="00EC06B9"/>
    <w:rsid w:val="00EC2C87"/>
    <w:rsid w:val="00ED1766"/>
    <w:rsid w:val="00ED2507"/>
    <w:rsid w:val="00EE4F31"/>
    <w:rsid w:val="00EE620D"/>
    <w:rsid w:val="00EE751F"/>
    <w:rsid w:val="00EF61BC"/>
    <w:rsid w:val="00EF7431"/>
    <w:rsid w:val="00F06A6C"/>
    <w:rsid w:val="00F25F79"/>
    <w:rsid w:val="00F30A84"/>
    <w:rsid w:val="00F43737"/>
    <w:rsid w:val="00F44031"/>
    <w:rsid w:val="00F46A80"/>
    <w:rsid w:val="00F626F6"/>
    <w:rsid w:val="00F67D55"/>
    <w:rsid w:val="00F7046C"/>
    <w:rsid w:val="00F87363"/>
    <w:rsid w:val="00FB44D2"/>
    <w:rsid w:val="00FB7911"/>
    <w:rsid w:val="00FC2E4A"/>
    <w:rsid w:val="00FD1E7B"/>
    <w:rsid w:val="00FD7B12"/>
    <w:rsid w:val="00FE0F1A"/>
    <w:rsid w:val="00FF2BCE"/>
    <w:rsid w:val="00FF485D"/>
    <w:rsid w:val="00FF49AB"/>
    <w:rsid w:val="00FF5464"/>
    <w:rsid w:val="0A96708F"/>
    <w:rsid w:val="16C32FBA"/>
    <w:rsid w:val="16DE2FCF"/>
    <w:rsid w:val="17BE0152"/>
    <w:rsid w:val="19EC4CDE"/>
    <w:rsid w:val="1B5D4336"/>
    <w:rsid w:val="285C6DCA"/>
    <w:rsid w:val="2B5841C1"/>
    <w:rsid w:val="2DF94F8B"/>
    <w:rsid w:val="3814321D"/>
    <w:rsid w:val="3914549F"/>
    <w:rsid w:val="4B9F08F5"/>
    <w:rsid w:val="4C27216E"/>
    <w:rsid w:val="4E972F36"/>
    <w:rsid w:val="526B217C"/>
    <w:rsid w:val="5A3C0E16"/>
    <w:rsid w:val="63F55D49"/>
    <w:rsid w:val="68142C42"/>
    <w:rsid w:val="6BEA3CBA"/>
    <w:rsid w:val="6DF6140B"/>
    <w:rsid w:val="75BE72E5"/>
    <w:rsid w:val="7840538D"/>
    <w:rsid w:val="78874D6A"/>
    <w:rsid w:val="7D8758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4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7">
    <w:name w:val="页眉 Char"/>
    <w:basedOn w:val="6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页脚 Char"/>
    <w:basedOn w:val="6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="Times New Roman" w:hAnsi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5</Pages>
  <Words>308</Words>
  <Characters>358</Characters>
  <Lines>3</Lines>
  <Paragraphs>1</Paragraphs>
  <TotalTime>0</TotalTime>
  <ScaleCrop>false</ScaleCrop>
  <LinksUpToDate>false</LinksUpToDate>
  <CharactersWithSpaces>359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2017-12-25T02:17:00Z</dcterms:created>
  <dc:creator>Administrator</dc:creator>
  <cp:lastModifiedBy>黄诚</cp:lastModifiedBy>
  <cp:lastPrinted>2019-08-09T08:30:00Z</cp:lastPrinted>
  <dcterms:modified xsi:type="dcterms:W3CDTF">2022-12-29T09:04:39Z</dcterms:modified>
  <dc:title>碑林区食品药品监督管理局行政处罚信息公开</dc:title>
  <cp:revision>151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A4D16AD46E3B4CECA0B4EA47AB6E5D4D</vt:lpwstr>
  </property>
</Properties>
</file>