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方正小标宋简体" w:hAnsi="华文中宋" w:eastAsia="方正小标宋简体"/>
          <w:sz w:val="36"/>
          <w:szCs w:val="36"/>
          <w:lang w:val="en-US"/>
        </w:rPr>
      </w:pPr>
      <w:r>
        <w:rPr>
          <w:rFonts w:hint="eastAsia" w:ascii="方正小标宋简体" w:hAnsi="华文中宋" w:eastAsia="方正小标宋简体"/>
          <w:sz w:val="44"/>
          <w:szCs w:val="44"/>
          <w:lang w:val="en-US" w:eastAsia="zh-CN"/>
        </w:rPr>
        <w:t>2023年碑林区行政规范性文件清理结果</w:t>
      </w:r>
      <w:bookmarkStart w:id="0" w:name="_GoBack"/>
      <w:bookmarkEnd w:id="0"/>
    </w:p>
    <w:tbl>
      <w:tblPr>
        <w:tblStyle w:val="2"/>
        <w:tblW w:w="139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2723"/>
        <w:gridCol w:w="7726"/>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925" w:type="dxa"/>
            <w:noWrap w:val="0"/>
            <w:vAlign w:val="center"/>
          </w:tcPr>
          <w:p>
            <w:pPr>
              <w:jc w:val="center"/>
              <w:rPr>
                <w:rFonts w:hint="eastAsia" w:ascii="黑体" w:hAnsi="黑体" w:eastAsia="黑体"/>
                <w:w w:val="90"/>
                <w:sz w:val="28"/>
                <w:szCs w:val="28"/>
              </w:rPr>
            </w:pPr>
            <w:r>
              <w:rPr>
                <w:rFonts w:hint="eastAsia" w:ascii="黑体" w:hAnsi="黑体" w:eastAsia="黑体"/>
                <w:sz w:val="24"/>
              </w:rPr>
              <w:t>序号</w:t>
            </w:r>
          </w:p>
        </w:tc>
        <w:tc>
          <w:tcPr>
            <w:tcW w:w="2723" w:type="dxa"/>
            <w:noWrap w:val="0"/>
            <w:vAlign w:val="center"/>
          </w:tcPr>
          <w:p>
            <w:pPr>
              <w:jc w:val="center"/>
              <w:rPr>
                <w:rFonts w:hint="eastAsia" w:ascii="黑体" w:hAnsi="黑体" w:eastAsia="黑体"/>
                <w:w w:val="90"/>
                <w:sz w:val="28"/>
                <w:szCs w:val="28"/>
              </w:rPr>
            </w:pPr>
            <w:r>
              <w:rPr>
                <w:rFonts w:hint="eastAsia" w:ascii="黑体" w:hAnsi="黑体" w:eastAsia="黑体"/>
                <w:sz w:val="24"/>
              </w:rPr>
              <w:t>文号</w:t>
            </w:r>
          </w:p>
        </w:tc>
        <w:tc>
          <w:tcPr>
            <w:tcW w:w="7726" w:type="dxa"/>
            <w:noWrap w:val="0"/>
            <w:vAlign w:val="center"/>
          </w:tcPr>
          <w:p>
            <w:pPr>
              <w:jc w:val="center"/>
              <w:rPr>
                <w:rFonts w:hint="eastAsia" w:ascii="黑体" w:hAnsi="黑体" w:eastAsia="黑体"/>
                <w:w w:val="90"/>
                <w:sz w:val="28"/>
                <w:szCs w:val="28"/>
              </w:rPr>
            </w:pPr>
            <w:r>
              <w:rPr>
                <w:rFonts w:hint="eastAsia" w:ascii="黑体" w:hAnsi="黑体" w:eastAsia="黑体"/>
                <w:sz w:val="24"/>
              </w:rPr>
              <w:t>文件名称</w:t>
            </w:r>
          </w:p>
        </w:tc>
        <w:tc>
          <w:tcPr>
            <w:tcW w:w="2613" w:type="dxa"/>
            <w:noWrap w:val="0"/>
            <w:vAlign w:val="center"/>
          </w:tcPr>
          <w:p>
            <w:pPr>
              <w:jc w:val="center"/>
              <w:rPr>
                <w:rFonts w:hint="eastAsia" w:ascii="黑体" w:hAnsi="黑体" w:eastAsia="黑体"/>
                <w:w w:val="90"/>
                <w:sz w:val="28"/>
                <w:szCs w:val="28"/>
              </w:rPr>
            </w:pPr>
            <w:r>
              <w:rPr>
                <w:rFonts w:hint="eastAsia" w:ascii="黑体" w:hAnsi="黑体" w:eastAsia="黑体"/>
                <w:sz w:val="24"/>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 w:type="dxa"/>
            <w:noWrap w:val="0"/>
            <w:vAlign w:val="top"/>
          </w:tcPr>
          <w:p>
            <w:pPr>
              <w:jc w:val="center"/>
              <w:rPr>
                <w:rFonts w:ascii="Times New Roman" w:hAnsi="Times New Roman"/>
                <w:w w:val="90"/>
                <w:sz w:val="28"/>
                <w:szCs w:val="28"/>
              </w:rPr>
            </w:pPr>
            <w:r>
              <w:rPr>
                <w:rFonts w:hint="eastAsia" w:ascii="仿宋_GB2312" w:hAnsi="微软雅黑" w:eastAsia="仿宋_GB2312" w:cs="宋体"/>
                <w:kern w:val="0"/>
                <w:sz w:val="32"/>
                <w:szCs w:val="32"/>
                <w:lang w:val="en-US" w:eastAsia="zh-CN"/>
              </w:rPr>
              <w:t>1</w:t>
            </w:r>
          </w:p>
        </w:tc>
        <w:tc>
          <w:tcPr>
            <w:tcW w:w="2723" w:type="dxa"/>
            <w:noWrap w:val="0"/>
            <w:vAlign w:val="top"/>
          </w:tcPr>
          <w:p>
            <w:pPr>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color w:val="333333"/>
                <w:sz w:val="24"/>
                <w:szCs w:val="24"/>
                <w:lang w:val="en-US" w:eastAsia="zh-CN"/>
              </w:rPr>
              <w:t>碑政发〔</w:t>
            </w:r>
            <w:r>
              <w:rPr>
                <w:rFonts w:hint="eastAsia" w:ascii="仿宋_GB2312" w:hAnsi="仿宋_GB2312" w:eastAsia="仿宋_GB2312" w:cs="仿宋_GB2312"/>
                <w:spacing w:val="5"/>
                <w:sz w:val="24"/>
                <w:szCs w:val="24"/>
              </w:rPr>
              <w:t>20</w:t>
            </w:r>
            <w:r>
              <w:rPr>
                <w:rFonts w:hint="eastAsia" w:ascii="仿宋_GB2312" w:hAnsi="仿宋_GB2312" w:eastAsia="仿宋_GB2312" w:cs="仿宋_GB2312"/>
                <w:spacing w:val="5"/>
                <w:sz w:val="24"/>
                <w:szCs w:val="24"/>
                <w:lang w:val="en-US" w:eastAsia="zh-CN"/>
              </w:rPr>
              <w:t>21〕45号</w:t>
            </w:r>
          </w:p>
        </w:tc>
        <w:tc>
          <w:tcPr>
            <w:tcW w:w="7726" w:type="dxa"/>
            <w:noWrap w:val="0"/>
            <w:vAlign w:val="center"/>
          </w:tcPr>
          <w:p>
            <w:pPr>
              <w:jc w:val="center"/>
              <w:rPr>
                <w:rFonts w:hint="eastAsia" w:ascii="仿宋_GB2312" w:hAnsi="仿宋_GB2312" w:eastAsia="仿宋_GB2312" w:cs="仿宋_GB2312"/>
                <w:color w:val="333333"/>
                <w:kern w:val="2"/>
                <w:sz w:val="24"/>
                <w:szCs w:val="24"/>
                <w:lang w:val="en-US" w:eastAsia="zh-CN" w:bidi="ar-SA"/>
              </w:rPr>
            </w:pPr>
            <w:r>
              <w:rPr>
                <w:rFonts w:hint="eastAsia" w:ascii="仿宋_GB2312" w:hAnsi="仿宋_GB2312" w:eastAsia="仿宋_GB2312" w:cs="仿宋_GB2312"/>
                <w:color w:val="000000"/>
                <w:sz w:val="24"/>
                <w:szCs w:val="24"/>
                <w:lang w:val="en-US" w:eastAsia="zh-CN"/>
              </w:rPr>
              <w:t>西安市碑林区人民政府关于印发</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lang w:val="en-US" w:eastAsia="zh-CN"/>
              </w:rPr>
              <w:t>深化“证照分离”改革全覆盖贯彻落实方案</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lang w:val="en-US" w:eastAsia="zh-CN"/>
              </w:rPr>
              <w:t>的通知</w:t>
            </w:r>
          </w:p>
        </w:tc>
        <w:tc>
          <w:tcPr>
            <w:tcW w:w="2613" w:type="dxa"/>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333333"/>
                <w:kern w:val="2"/>
                <w:sz w:val="24"/>
                <w:szCs w:val="24"/>
                <w:lang w:val="en-US" w:eastAsia="zh-CN" w:bidi="ar-SA"/>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 w:type="dxa"/>
            <w:noWrap w:val="0"/>
            <w:vAlign w:val="top"/>
          </w:tcPr>
          <w:p>
            <w:pPr>
              <w:jc w:val="center"/>
              <w:rPr>
                <w:rFonts w:ascii="Times New Roman" w:hAnsi="Times New Roman"/>
                <w:w w:val="90"/>
                <w:sz w:val="28"/>
                <w:szCs w:val="28"/>
              </w:rPr>
            </w:pPr>
            <w:r>
              <w:rPr>
                <w:rFonts w:hint="eastAsia" w:ascii="仿宋_GB2312" w:hAnsi="微软雅黑" w:eastAsia="仿宋_GB2312" w:cs="宋体"/>
                <w:kern w:val="0"/>
                <w:sz w:val="32"/>
                <w:szCs w:val="32"/>
                <w:lang w:val="en-US" w:eastAsia="zh-CN"/>
              </w:rPr>
              <w:t>2</w:t>
            </w:r>
          </w:p>
        </w:tc>
        <w:tc>
          <w:tcPr>
            <w:tcW w:w="2723" w:type="dxa"/>
            <w:noWrap w:val="0"/>
            <w:vAlign w:val="top"/>
          </w:tcPr>
          <w:p>
            <w:pPr>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pacing w:val="-6"/>
                <w:sz w:val="24"/>
                <w:szCs w:val="24"/>
              </w:rPr>
              <w:t>碑政办发</w:t>
            </w:r>
            <w:r>
              <w:rPr>
                <w:rFonts w:hint="eastAsia" w:ascii="仿宋_GB2312" w:hAnsi="仿宋_GB2312" w:eastAsia="仿宋_GB2312" w:cs="仿宋_GB2312"/>
                <w:spacing w:val="-6"/>
                <w:sz w:val="24"/>
                <w:szCs w:val="24"/>
                <w:lang w:eastAsia="zh-CN"/>
              </w:rPr>
              <w:t>〔</w:t>
            </w:r>
            <w:r>
              <w:rPr>
                <w:rFonts w:hint="eastAsia" w:ascii="仿宋_GB2312" w:hAnsi="仿宋_GB2312" w:eastAsia="仿宋_GB2312" w:cs="仿宋_GB2312"/>
                <w:spacing w:val="-6"/>
                <w:sz w:val="24"/>
                <w:szCs w:val="24"/>
              </w:rPr>
              <w:t>201</w:t>
            </w:r>
            <w:r>
              <w:rPr>
                <w:rFonts w:hint="eastAsia" w:ascii="仿宋_GB2312" w:hAnsi="仿宋_GB2312" w:eastAsia="仿宋_GB2312" w:cs="仿宋_GB2312"/>
                <w:spacing w:val="-6"/>
                <w:sz w:val="24"/>
                <w:szCs w:val="24"/>
                <w:lang w:val="en-US" w:eastAsia="zh-CN"/>
              </w:rPr>
              <w:t>9〕7</w:t>
            </w:r>
            <w:r>
              <w:rPr>
                <w:rFonts w:hint="eastAsia" w:ascii="仿宋_GB2312" w:hAnsi="仿宋_GB2312" w:eastAsia="仿宋_GB2312" w:cs="仿宋_GB2312"/>
                <w:spacing w:val="-6"/>
                <w:sz w:val="24"/>
                <w:szCs w:val="24"/>
              </w:rPr>
              <w:t>号</w:t>
            </w:r>
          </w:p>
        </w:tc>
        <w:tc>
          <w:tcPr>
            <w:tcW w:w="7726" w:type="dxa"/>
            <w:noWrap w:val="0"/>
            <w:vAlign w:val="center"/>
          </w:tcPr>
          <w:p>
            <w:pPr>
              <w:jc w:val="center"/>
              <w:rPr>
                <w:rFonts w:hint="eastAsia" w:ascii="仿宋_GB2312" w:hAnsi="仿宋_GB2312" w:eastAsia="仿宋_GB2312" w:cs="仿宋_GB2312"/>
                <w:color w:val="333333"/>
                <w:kern w:val="2"/>
                <w:sz w:val="24"/>
                <w:szCs w:val="24"/>
                <w:lang w:val="en-US" w:eastAsia="zh-CN" w:bidi="ar-SA"/>
              </w:rPr>
            </w:pPr>
            <w:r>
              <w:rPr>
                <w:rFonts w:hint="eastAsia" w:ascii="仿宋_GB2312" w:hAnsi="仿宋_GB2312" w:eastAsia="仿宋_GB2312" w:cs="仿宋_GB2312"/>
                <w:color w:val="000000"/>
                <w:sz w:val="24"/>
                <w:szCs w:val="24"/>
                <w:lang w:eastAsia="zh-CN"/>
              </w:rPr>
              <w:t>西安市碑林区人民政府</w:t>
            </w:r>
            <w:r>
              <w:rPr>
                <w:rFonts w:hint="eastAsia" w:ascii="仿宋_GB2312" w:hAnsi="仿宋_GB2312" w:eastAsia="仿宋_GB2312" w:cs="仿宋_GB2312"/>
                <w:color w:val="000000"/>
                <w:sz w:val="24"/>
                <w:szCs w:val="24"/>
                <w:lang w:val="en-US" w:eastAsia="zh-CN"/>
              </w:rPr>
              <w:t>办公室</w:t>
            </w:r>
            <w:r>
              <w:rPr>
                <w:rFonts w:hint="eastAsia" w:ascii="仿宋_GB2312" w:hAnsi="仿宋_GB2312" w:eastAsia="仿宋_GB2312" w:cs="仿宋_GB2312"/>
                <w:color w:val="000000"/>
                <w:sz w:val="24"/>
                <w:szCs w:val="24"/>
                <w:lang w:eastAsia="zh-CN"/>
              </w:rPr>
              <w:t>关于印发《</w:t>
            </w:r>
            <w:r>
              <w:rPr>
                <w:rFonts w:hint="eastAsia" w:ascii="仿宋_GB2312" w:hAnsi="仿宋_GB2312" w:eastAsia="仿宋_GB2312" w:cs="仿宋_GB2312"/>
                <w:color w:val="000000"/>
                <w:sz w:val="24"/>
                <w:szCs w:val="24"/>
                <w:lang w:val="en-US" w:eastAsia="zh-CN"/>
              </w:rPr>
              <w:t>西安市碑林区城乡居民社会保险费征缴管理暂行办法</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lang w:val="en-US" w:eastAsia="zh-CN"/>
              </w:rPr>
              <w:t>的通知</w:t>
            </w:r>
          </w:p>
        </w:tc>
        <w:tc>
          <w:tcPr>
            <w:tcW w:w="2613" w:type="dxa"/>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333333"/>
                <w:kern w:val="2"/>
                <w:sz w:val="24"/>
                <w:szCs w:val="24"/>
                <w:lang w:val="en-US" w:eastAsia="zh-CN" w:bidi="ar-SA"/>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5" w:type="dxa"/>
            <w:noWrap w:val="0"/>
            <w:vAlign w:val="top"/>
          </w:tcPr>
          <w:p>
            <w:pPr>
              <w:jc w:val="center"/>
              <w:rPr>
                <w:rFonts w:ascii="Times New Roman" w:hAnsi="Times New Roman"/>
                <w:w w:val="90"/>
                <w:sz w:val="28"/>
                <w:szCs w:val="28"/>
              </w:rPr>
            </w:pPr>
            <w:r>
              <w:rPr>
                <w:rFonts w:hint="eastAsia" w:ascii="仿宋_GB2312" w:hAnsi="微软雅黑" w:eastAsia="仿宋_GB2312" w:cs="宋体"/>
                <w:kern w:val="0"/>
                <w:sz w:val="32"/>
                <w:szCs w:val="32"/>
                <w:lang w:val="en-US" w:eastAsia="zh-CN"/>
              </w:rPr>
              <w:t>3</w:t>
            </w:r>
          </w:p>
        </w:tc>
        <w:tc>
          <w:tcPr>
            <w:tcW w:w="2723" w:type="dxa"/>
            <w:noWrap w:val="0"/>
            <w:vAlign w:val="top"/>
          </w:tcPr>
          <w:p>
            <w:pPr>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pacing w:val="-6"/>
                <w:sz w:val="24"/>
                <w:szCs w:val="24"/>
              </w:rPr>
              <w:t>碑政办发</w:t>
            </w:r>
            <w:r>
              <w:rPr>
                <w:rFonts w:hint="eastAsia" w:ascii="仿宋_GB2312" w:hAnsi="仿宋_GB2312" w:eastAsia="仿宋_GB2312" w:cs="仿宋_GB2312"/>
                <w:spacing w:val="-6"/>
                <w:sz w:val="24"/>
                <w:szCs w:val="24"/>
                <w:lang w:eastAsia="zh-CN"/>
              </w:rPr>
              <w:t>〔</w:t>
            </w:r>
            <w:r>
              <w:rPr>
                <w:rFonts w:hint="eastAsia" w:ascii="仿宋_GB2312" w:hAnsi="仿宋_GB2312" w:eastAsia="仿宋_GB2312" w:cs="仿宋_GB2312"/>
                <w:spacing w:val="-6"/>
                <w:sz w:val="24"/>
                <w:szCs w:val="24"/>
              </w:rPr>
              <w:t>201</w:t>
            </w:r>
            <w:r>
              <w:rPr>
                <w:rFonts w:hint="eastAsia" w:ascii="仿宋_GB2312" w:hAnsi="仿宋_GB2312" w:eastAsia="仿宋_GB2312" w:cs="仿宋_GB2312"/>
                <w:spacing w:val="-6"/>
                <w:sz w:val="24"/>
                <w:szCs w:val="24"/>
                <w:lang w:val="en-US" w:eastAsia="zh-CN"/>
              </w:rPr>
              <w:t>8〕81</w:t>
            </w:r>
            <w:r>
              <w:rPr>
                <w:rFonts w:hint="eastAsia" w:ascii="仿宋_GB2312" w:hAnsi="仿宋_GB2312" w:eastAsia="仿宋_GB2312" w:cs="仿宋_GB2312"/>
                <w:spacing w:val="-6"/>
                <w:sz w:val="24"/>
                <w:szCs w:val="24"/>
              </w:rPr>
              <w:t>号</w:t>
            </w:r>
          </w:p>
        </w:tc>
        <w:tc>
          <w:tcPr>
            <w:tcW w:w="7726" w:type="dxa"/>
            <w:noWrap w:val="0"/>
            <w:vAlign w:val="center"/>
          </w:tcPr>
          <w:p>
            <w:pPr>
              <w:jc w:val="center"/>
              <w:rPr>
                <w:rFonts w:hint="eastAsia" w:ascii="仿宋_GB2312" w:hAnsi="仿宋_GB2312" w:eastAsia="仿宋_GB2312" w:cs="仿宋_GB2312"/>
                <w:color w:val="333333"/>
                <w:kern w:val="2"/>
                <w:sz w:val="24"/>
                <w:szCs w:val="24"/>
                <w:lang w:val="en-US" w:eastAsia="zh-CN" w:bidi="ar-SA"/>
              </w:rPr>
            </w:pPr>
            <w:r>
              <w:rPr>
                <w:rFonts w:hint="eastAsia" w:ascii="仿宋_GB2312" w:hAnsi="仿宋_GB2312" w:eastAsia="仿宋_GB2312" w:cs="仿宋_GB2312"/>
                <w:color w:val="000000"/>
                <w:sz w:val="24"/>
                <w:szCs w:val="24"/>
                <w:lang w:eastAsia="zh-CN"/>
              </w:rPr>
              <w:t>西安市碑林区人民政府办公室</w:t>
            </w:r>
            <w:r>
              <w:rPr>
                <w:rFonts w:hint="eastAsia" w:ascii="仿宋_GB2312" w:hAnsi="仿宋_GB2312" w:eastAsia="仿宋_GB2312" w:cs="仿宋_GB2312"/>
                <w:color w:val="000000"/>
                <w:sz w:val="24"/>
                <w:szCs w:val="24"/>
                <w:lang w:val="en-US" w:eastAsia="zh-CN"/>
              </w:rPr>
              <w:t>关于印发</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lang w:val="en-US" w:eastAsia="zh-CN"/>
              </w:rPr>
              <w:t>碑林区中小企业发展专项资金管理暂行办法</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lang w:val="en-US" w:eastAsia="zh-CN"/>
              </w:rPr>
              <w:t>的通知</w:t>
            </w:r>
          </w:p>
        </w:tc>
        <w:tc>
          <w:tcPr>
            <w:tcW w:w="2613" w:type="dxa"/>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333333"/>
                <w:kern w:val="2"/>
                <w:sz w:val="24"/>
                <w:szCs w:val="24"/>
                <w:lang w:val="en-US" w:eastAsia="zh-CN" w:bidi="ar-SA"/>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 w:type="dxa"/>
            <w:noWrap w:val="0"/>
            <w:vAlign w:val="top"/>
          </w:tcPr>
          <w:p>
            <w:pPr>
              <w:jc w:val="center"/>
              <w:rPr>
                <w:rFonts w:ascii="Times New Roman" w:hAnsi="Times New Roman" w:eastAsia="宋体" w:cs="Times New Roman"/>
                <w:w w:val="90"/>
                <w:kern w:val="2"/>
                <w:sz w:val="28"/>
                <w:szCs w:val="28"/>
                <w:lang w:val="en-US" w:eastAsia="zh-CN" w:bidi="ar-SA"/>
              </w:rPr>
            </w:pPr>
            <w:r>
              <w:rPr>
                <w:rFonts w:hint="eastAsia" w:ascii="仿宋_GB2312" w:hAnsi="微软雅黑" w:eastAsia="仿宋_GB2312" w:cs="宋体"/>
                <w:kern w:val="0"/>
                <w:sz w:val="32"/>
                <w:szCs w:val="32"/>
                <w:lang w:val="en-US" w:eastAsia="zh-CN"/>
              </w:rPr>
              <w:t>4</w:t>
            </w:r>
          </w:p>
        </w:tc>
        <w:tc>
          <w:tcPr>
            <w:tcW w:w="2723" w:type="dxa"/>
            <w:noWrap w:val="0"/>
            <w:vAlign w:val="top"/>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spacing w:val="3"/>
                <w:sz w:val="24"/>
                <w:szCs w:val="24"/>
              </w:rPr>
              <w:t>碑政办发</w:t>
            </w:r>
            <w:r>
              <w:rPr>
                <w:rFonts w:hint="eastAsia" w:ascii="仿宋_GB2312" w:hAnsi="仿宋_GB2312" w:eastAsia="仿宋_GB2312" w:cs="仿宋_GB2312"/>
                <w:spacing w:val="3"/>
                <w:sz w:val="24"/>
                <w:szCs w:val="24"/>
                <w:lang w:eastAsia="zh-CN"/>
              </w:rPr>
              <w:t>〔</w:t>
            </w:r>
            <w:r>
              <w:rPr>
                <w:rFonts w:hint="eastAsia" w:ascii="仿宋_GB2312" w:hAnsi="仿宋_GB2312" w:eastAsia="仿宋_GB2312" w:cs="仿宋_GB2312"/>
                <w:spacing w:val="3"/>
                <w:sz w:val="24"/>
                <w:szCs w:val="24"/>
              </w:rPr>
              <w:t>2017</w:t>
            </w:r>
            <w:r>
              <w:rPr>
                <w:rFonts w:hint="eastAsia" w:ascii="仿宋_GB2312" w:hAnsi="仿宋_GB2312" w:eastAsia="仿宋_GB2312" w:cs="仿宋_GB2312"/>
                <w:spacing w:val="3"/>
                <w:sz w:val="24"/>
                <w:szCs w:val="24"/>
                <w:lang w:eastAsia="zh-CN"/>
              </w:rPr>
              <w:t>〕</w:t>
            </w:r>
            <w:r>
              <w:rPr>
                <w:rFonts w:hint="eastAsia" w:ascii="仿宋_GB2312" w:hAnsi="仿宋_GB2312" w:eastAsia="仿宋_GB2312" w:cs="仿宋_GB2312"/>
                <w:spacing w:val="3"/>
                <w:sz w:val="24"/>
                <w:szCs w:val="24"/>
              </w:rPr>
              <w:t>39号</w:t>
            </w:r>
          </w:p>
        </w:tc>
        <w:tc>
          <w:tcPr>
            <w:tcW w:w="7726" w:type="dxa"/>
            <w:noWrap w:val="0"/>
            <w:vAlign w:val="top"/>
          </w:tcPr>
          <w:p>
            <w:pPr>
              <w:spacing w:before="186" w:line="228" w:lineRule="auto"/>
              <w:ind w:right="243" w:rightChars="0"/>
              <w:jc w:val="center"/>
              <w:rPr>
                <w:rFonts w:hint="default" w:ascii="仿宋_GB2312" w:hAnsi="仿宋_GB2312" w:eastAsia="仿宋_GB2312" w:cs="仿宋_GB2312"/>
                <w:color w:val="333333"/>
                <w:kern w:val="2"/>
                <w:sz w:val="24"/>
                <w:szCs w:val="24"/>
                <w:lang w:val="en-US" w:eastAsia="zh-CN" w:bidi="ar-SA"/>
              </w:rPr>
            </w:pPr>
            <w:r>
              <w:rPr>
                <w:rFonts w:hint="eastAsia" w:ascii="仿宋_GB2312" w:hAnsi="仿宋_GB2312" w:eastAsia="仿宋_GB2312" w:cs="仿宋_GB2312"/>
                <w:color w:val="000000"/>
                <w:sz w:val="24"/>
                <w:szCs w:val="24"/>
                <w:lang w:eastAsia="zh-CN"/>
              </w:rPr>
              <w:t>西安市碑林区人民政府</w:t>
            </w:r>
            <w:r>
              <w:rPr>
                <w:rFonts w:hint="eastAsia" w:ascii="仿宋_GB2312" w:hAnsi="仿宋_GB2312" w:eastAsia="仿宋_GB2312" w:cs="仿宋_GB2312"/>
                <w:color w:val="000000"/>
                <w:sz w:val="24"/>
                <w:szCs w:val="24"/>
                <w:lang w:val="en-US" w:eastAsia="zh-CN"/>
              </w:rPr>
              <w:t>办公室关于印发</w:t>
            </w:r>
            <w:r>
              <w:rPr>
                <w:rFonts w:hint="eastAsia" w:ascii="仿宋_GB2312" w:hAnsi="仿宋_GB2312" w:eastAsia="仿宋_GB2312" w:cs="仿宋_GB2312"/>
                <w:spacing w:val="9"/>
                <w:sz w:val="24"/>
                <w:szCs w:val="24"/>
              </w:rPr>
              <w:t>《碑林区科技金融结合信贷业务资金管理办法</w:t>
            </w:r>
            <w:r>
              <w:rPr>
                <w:rFonts w:hint="eastAsia" w:ascii="仿宋_GB2312" w:hAnsi="仿宋_GB2312" w:eastAsia="仿宋_GB2312" w:cs="仿宋_GB2312"/>
                <w:spacing w:val="9"/>
                <w:sz w:val="24"/>
                <w:szCs w:val="24"/>
                <w:lang w:eastAsia="zh-CN"/>
              </w:rPr>
              <w:t>（</w:t>
            </w:r>
            <w:r>
              <w:rPr>
                <w:rFonts w:hint="eastAsia" w:ascii="仿宋_GB2312" w:hAnsi="仿宋_GB2312" w:eastAsia="仿宋_GB2312" w:cs="仿宋_GB2312"/>
                <w:spacing w:val="9"/>
                <w:sz w:val="24"/>
                <w:szCs w:val="24"/>
              </w:rPr>
              <w:t>试行</w:t>
            </w:r>
            <w:r>
              <w:rPr>
                <w:rFonts w:hint="eastAsia" w:ascii="仿宋_GB2312" w:hAnsi="仿宋_GB2312" w:eastAsia="仿宋_GB2312" w:cs="仿宋_GB2312"/>
                <w:spacing w:val="9"/>
                <w:sz w:val="24"/>
                <w:szCs w:val="24"/>
                <w:lang w:eastAsia="zh-CN"/>
              </w:rPr>
              <w:t>）</w:t>
            </w:r>
            <w:r>
              <w:rPr>
                <w:rFonts w:hint="eastAsia" w:ascii="仿宋_GB2312" w:hAnsi="仿宋_GB2312" w:eastAsia="仿宋_GB2312" w:cs="仿宋_GB2312"/>
                <w:spacing w:val="9"/>
                <w:sz w:val="24"/>
                <w:szCs w:val="24"/>
              </w:rPr>
              <w:t>》</w:t>
            </w:r>
            <w:r>
              <w:rPr>
                <w:rFonts w:hint="eastAsia" w:ascii="仿宋_GB2312" w:hAnsi="仿宋_GB2312" w:eastAsia="仿宋_GB2312" w:cs="仿宋_GB2312"/>
                <w:spacing w:val="9"/>
                <w:sz w:val="24"/>
                <w:szCs w:val="24"/>
                <w:lang w:val="en-US" w:eastAsia="zh-CN"/>
              </w:rPr>
              <w:t>的通知</w:t>
            </w:r>
          </w:p>
        </w:tc>
        <w:tc>
          <w:tcPr>
            <w:tcW w:w="2613" w:type="dxa"/>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333333"/>
                <w:kern w:val="2"/>
                <w:sz w:val="24"/>
                <w:szCs w:val="24"/>
                <w:lang w:val="en-US" w:eastAsia="zh-CN" w:bidi="ar-SA"/>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 w:type="dxa"/>
            <w:noWrap w:val="0"/>
            <w:vAlign w:val="top"/>
          </w:tcPr>
          <w:p>
            <w:pPr>
              <w:jc w:val="center"/>
              <w:rPr>
                <w:rFonts w:ascii="Times New Roman" w:hAnsi="Times New Roman" w:eastAsia="宋体" w:cs="Times New Roman"/>
                <w:w w:val="90"/>
                <w:kern w:val="2"/>
                <w:sz w:val="28"/>
                <w:szCs w:val="28"/>
                <w:lang w:val="en-US" w:eastAsia="zh-CN" w:bidi="ar-SA"/>
              </w:rPr>
            </w:pPr>
            <w:r>
              <w:rPr>
                <w:rFonts w:hint="eastAsia" w:ascii="仿宋_GB2312" w:hAnsi="微软雅黑" w:eastAsia="仿宋_GB2312" w:cs="宋体"/>
                <w:kern w:val="0"/>
                <w:sz w:val="32"/>
                <w:szCs w:val="32"/>
                <w:lang w:val="en-US" w:eastAsia="zh-CN"/>
              </w:rPr>
              <w:t>5</w:t>
            </w:r>
          </w:p>
        </w:tc>
        <w:tc>
          <w:tcPr>
            <w:tcW w:w="2723" w:type="dxa"/>
            <w:noWrap w:val="0"/>
            <w:vAlign w:val="top"/>
          </w:tcPr>
          <w:p>
            <w:pPr>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spacing w:val="3"/>
                <w:sz w:val="24"/>
                <w:szCs w:val="24"/>
              </w:rPr>
              <w:t>碑政办发</w:t>
            </w:r>
            <w:r>
              <w:rPr>
                <w:rFonts w:hint="eastAsia" w:ascii="仿宋_GB2312" w:hAnsi="仿宋_GB2312" w:eastAsia="仿宋_GB2312" w:cs="仿宋_GB2312"/>
                <w:spacing w:val="3"/>
                <w:sz w:val="24"/>
                <w:szCs w:val="24"/>
                <w:lang w:eastAsia="zh-CN"/>
              </w:rPr>
              <w:t>〔</w:t>
            </w:r>
            <w:r>
              <w:rPr>
                <w:rFonts w:hint="eastAsia" w:ascii="仿宋_GB2312" w:hAnsi="仿宋_GB2312" w:eastAsia="仿宋_GB2312" w:cs="仿宋_GB2312"/>
                <w:spacing w:val="3"/>
                <w:sz w:val="24"/>
                <w:szCs w:val="24"/>
              </w:rPr>
              <w:t>2017</w:t>
            </w:r>
            <w:r>
              <w:rPr>
                <w:rFonts w:hint="eastAsia" w:ascii="仿宋_GB2312" w:hAnsi="仿宋_GB2312" w:eastAsia="仿宋_GB2312" w:cs="仿宋_GB2312"/>
                <w:spacing w:val="3"/>
                <w:sz w:val="24"/>
                <w:szCs w:val="24"/>
                <w:lang w:eastAsia="zh-CN"/>
              </w:rPr>
              <w:t>〕</w:t>
            </w:r>
            <w:r>
              <w:rPr>
                <w:rFonts w:hint="eastAsia" w:ascii="仿宋_GB2312" w:hAnsi="仿宋_GB2312" w:eastAsia="仿宋_GB2312" w:cs="仿宋_GB2312"/>
                <w:spacing w:val="3"/>
                <w:sz w:val="24"/>
                <w:szCs w:val="24"/>
              </w:rPr>
              <w:t>3</w:t>
            </w:r>
            <w:r>
              <w:rPr>
                <w:rFonts w:hint="eastAsia" w:ascii="仿宋_GB2312" w:hAnsi="仿宋_GB2312" w:eastAsia="仿宋_GB2312" w:cs="仿宋_GB2312"/>
                <w:spacing w:val="3"/>
                <w:sz w:val="24"/>
                <w:szCs w:val="24"/>
                <w:lang w:val="en-US" w:eastAsia="zh-CN"/>
              </w:rPr>
              <w:t>8</w:t>
            </w:r>
            <w:r>
              <w:rPr>
                <w:rFonts w:hint="eastAsia" w:ascii="仿宋_GB2312" w:hAnsi="仿宋_GB2312" w:eastAsia="仿宋_GB2312" w:cs="仿宋_GB2312"/>
                <w:spacing w:val="3"/>
                <w:sz w:val="24"/>
                <w:szCs w:val="24"/>
              </w:rPr>
              <w:t>号</w:t>
            </w:r>
          </w:p>
        </w:tc>
        <w:tc>
          <w:tcPr>
            <w:tcW w:w="7726" w:type="dxa"/>
            <w:noWrap w:val="0"/>
            <w:vAlign w:val="top"/>
          </w:tcPr>
          <w:p>
            <w:pPr>
              <w:spacing w:before="16" w:line="242" w:lineRule="auto"/>
              <w:ind w:left="151" w:leftChars="0" w:right="243" w:rightChars="0" w:hanging="120" w:firstLineChars="0"/>
              <w:jc w:val="center"/>
              <w:rPr>
                <w:rFonts w:hint="default" w:ascii="仿宋_GB2312" w:hAnsi="仿宋_GB2312" w:eastAsia="仿宋_GB2312" w:cs="仿宋_GB2312"/>
                <w:color w:val="333333"/>
                <w:kern w:val="2"/>
                <w:sz w:val="24"/>
                <w:szCs w:val="24"/>
                <w:lang w:val="en-US" w:eastAsia="zh-CN" w:bidi="ar-SA"/>
              </w:rPr>
            </w:pPr>
            <w:r>
              <w:rPr>
                <w:rFonts w:hint="eastAsia" w:ascii="仿宋_GB2312" w:hAnsi="仿宋_GB2312" w:eastAsia="仿宋_GB2312" w:cs="仿宋_GB2312"/>
                <w:color w:val="000000"/>
                <w:sz w:val="24"/>
                <w:szCs w:val="24"/>
                <w:lang w:eastAsia="zh-CN"/>
              </w:rPr>
              <w:t>西安市碑林区人民政府</w:t>
            </w:r>
            <w:r>
              <w:rPr>
                <w:rFonts w:hint="eastAsia" w:ascii="仿宋_GB2312" w:hAnsi="仿宋_GB2312" w:eastAsia="仿宋_GB2312" w:cs="仿宋_GB2312"/>
                <w:color w:val="000000"/>
                <w:sz w:val="24"/>
                <w:szCs w:val="24"/>
                <w:lang w:val="en-US" w:eastAsia="zh-CN"/>
              </w:rPr>
              <w:t>办公室关于印发</w:t>
            </w:r>
            <w:r>
              <w:rPr>
                <w:rFonts w:hint="eastAsia" w:ascii="仿宋_GB2312" w:hAnsi="仿宋_GB2312" w:eastAsia="仿宋_GB2312" w:cs="仿宋_GB2312"/>
                <w:spacing w:val="14"/>
                <w:sz w:val="24"/>
                <w:szCs w:val="24"/>
              </w:rPr>
              <w:t>《碑林区科学研究与发展资金管理暂行办法》</w:t>
            </w:r>
            <w:r>
              <w:rPr>
                <w:rFonts w:hint="eastAsia" w:ascii="仿宋_GB2312" w:hAnsi="仿宋_GB2312" w:eastAsia="仿宋_GB2312" w:cs="仿宋_GB2312"/>
                <w:spacing w:val="14"/>
                <w:sz w:val="24"/>
                <w:szCs w:val="24"/>
                <w:lang w:val="en-US" w:eastAsia="zh-CN"/>
              </w:rPr>
              <w:t>的通知</w:t>
            </w:r>
          </w:p>
        </w:tc>
        <w:tc>
          <w:tcPr>
            <w:tcW w:w="2613" w:type="dxa"/>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333333"/>
                <w:kern w:val="2"/>
                <w:sz w:val="24"/>
                <w:szCs w:val="24"/>
                <w:lang w:val="en-US" w:eastAsia="zh-CN" w:bidi="ar-SA"/>
              </w:rPr>
              <w:t>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 w:type="dxa"/>
            <w:noWrap w:val="0"/>
            <w:vAlign w:val="top"/>
          </w:tcPr>
          <w:p>
            <w:pPr>
              <w:jc w:val="center"/>
              <w:rPr>
                <w:rFonts w:ascii="Times New Roman" w:hAnsi="Times New Roman" w:eastAsia="宋体" w:cs="Times New Roman"/>
                <w:w w:val="90"/>
                <w:kern w:val="2"/>
                <w:sz w:val="28"/>
                <w:szCs w:val="28"/>
                <w:lang w:val="en-US" w:eastAsia="zh-CN" w:bidi="ar-SA"/>
              </w:rPr>
            </w:pPr>
            <w:r>
              <w:rPr>
                <w:rFonts w:hint="eastAsia" w:ascii="仿宋_GB2312" w:hAnsi="微软雅黑" w:eastAsia="仿宋_GB2312" w:cs="宋体"/>
                <w:kern w:val="0"/>
                <w:sz w:val="32"/>
                <w:szCs w:val="32"/>
                <w:lang w:val="en-US" w:eastAsia="zh-CN"/>
              </w:rPr>
              <w:t>6</w:t>
            </w:r>
          </w:p>
        </w:tc>
        <w:tc>
          <w:tcPr>
            <w:tcW w:w="2723" w:type="dxa"/>
            <w:noWrap w:val="0"/>
            <w:vAlign w:val="top"/>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spacing w:val="11"/>
                <w:sz w:val="24"/>
                <w:szCs w:val="24"/>
              </w:rPr>
              <w:t>碑政发</w:t>
            </w:r>
            <w:r>
              <w:rPr>
                <w:rFonts w:hint="eastAsia" w:ascii="仿宋_GB2312" w:hAnsi="仿宋_GB2312" w:eastAsia="仿宋_GB2312" w:cs="仿宋_GB2312"/>
                <w:spacing w:val="11"/>
                <w:sz w:val="24"/>
                <w:szCs w:val="24"/>
                <w:lang w:eastAsia="zh-CN"/>
              </w:rPr>
              <w:t>〔</w:t>
            </w:r>
            <w:r>
              <w:rPr>
                <w:rFonts w:hint="eastAsia" w:ascii="仿宋_GB2312" w:hAnsi="仿宋_GB2312" w:eastAsia="仿宋_GB2312" w:cs="仿宋_GB2312"/>
                <w:spacing w:val="11"/>
                <w:sz w:val="24"/>
                <w:szCs w:val="24"/>
              </w:rPr>
              <w:t>201</w:t>
            </w:r>
            <w:r>
              <w:rPr>
                <w:rFonts w:hint="eastAsia" w:ascii="仿宋_GB2312" w:hAnsi="仿宋_GB2312" w:eastAsia="仿宋_GB2312" w:cs="仿宋_GB2312"/>
                <w:spacing w:val="11"/>
                <w:sz w:val="24"/>
                <w:szCs w:val="24"/>
                <w:lang w:val="en-US" w:eastAsia="zh-CN"/>
              </w:rPr>
              <w:t>6〕</w:t>
            </w:r>
            <w:r>
              <w:rPr>
                <w:rFonts w:hint="eastAsia" w:ascii="仿宋_GB2312" w:hAnsi="仿宋_GB2312" w:eastAsia="仿宋_GB2312" w:cs="仿宋_GB2312"/>
                <w:spacing w:val="11"/>
                <w:sz w:val="24"/>
                <w:szCs w:val="24"/>
              </w:rPr>
              <w:t>8号</w:t>
            </w:r>
          </w:p>
        </w:tc>
        <w:tc>
          <w:tcPr>
            <w:tcW w:w="7726" w:type="dxa"/>
            <w:noWrap w:val="0"/>
            <w:vAlign w:val="center"/>
          </w:tcPr>
          <w:p>
            <w:pPr>
              <w:jc w:val="center"/>
              <w:rPr>
                <w:rFonts w:hint="eastAsia" w:ascii="仿宋_GB2312" w:hAnsi="仿宋_GB2312" w:eastAsia="仿宋_GB2312" w:cs="仿宋_GB2312"/>
                <w:color w:val="333333"/>
                <w:kern w:val="2"/>
                <w:sz w:val="24"/>
                <w:szCs w:val="24"/>
                <w:lang w:val="en-US" w:eastAsia="zh-CN" w:bidi="ar-SA"/>
              </w:rPr>
            </w:pPr>
            <w:r>
              <w:rPr>
                <w:rFonts w:hint="eastAsia" w:ascii="仿宋_GB2312" w:hAnsi="仿宋_GB2312" w:eastAsia="仿宋_GB2312" w:cs="仿宋_GB2312"/>
                <w:color w:val="000000"/>
                <w:sz w:val="24"/>
                <w:szCs w:val="24"/>
                <w:lang w:val="en-US" w:eastAsia="zh-CN"/>
              </w:rPr>
              <w:t>西安市碑林区人民政府关于印发</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lang w:val="en-US" w:eastAsia="zh-CN"/>
              </w:rPr>
              <w:t>碑林区环大学创新产业带企业集群注册登记管理办法（试行）</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lang w:val="en-US" w:eastAsia="zh-CN"/>
              </w:rPr>
              <w:t>的通知</w:t>
            </w:r>
          </w:p>
        </w:tc>
        <w:tc>
          <w:tcPr>
            <w:tcW w:w="2613" w:type="dxa"/>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333333"/>
                <w:kern w:val="2"/>
                <w:sz w:val="24"/>
                <w:szCs w:val="24"/>
                <w:lang w:val="en-US" w:eastAsia="zh-CN" w:bidi="ar-SA"/>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 w:type="dxa"/>
            <w:noWrap w:val="0"/>
            <w:vAlign w:val="top"/>
          </w:tcPr>
          <w:p>
            <w:pPr>
              <w:jc w:val="center"/>
              <w:rPr>
                <w:rFonts w:ascii="Times New Roman" w:hAnsi="Times New Roman" w:eastAsia="宋体" w:cs="Times New Roman"/>
                <w:w w:val="90"/>
                <w:kern w:val="2"/>
                <w:sz w:val="28"/>
                <w:szCs w:val="28"/>
                <w:lang w:val="en-US" w:eastAsia="zh-CN" w:bidi="ar-SA"/>
              </w:rPr>
            </w:pPr>
            <w:r>
              <w:rPr>
                <w:rFonts w:hint="eastAsia" w:ascii="仿宋_GB2312" w:hAnsi="微软雅黑" w:eastAsia="仿宋_GB2312" w:cs="宋体"/>
                <w:kern w:val="0"/>
                <w:sz w:val="32"/>
                <w:szCs w:val="32"/>
                <w:lang w:val="en-US" w:eastAsia="zh-CN"/>
              </w:rPr>
              <w:t>7</w:t>
            </w:r>
          </w:p>
        </w:tc>
        <w:tc>
          <w:tcPr>
            <w:tcW w:w="2723" w:type="dxa"/>
            <w:noWrap w:val="0"/>
            <w:vAlign w:val="top"/>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spacing w:val="-6"/>
                <w:sz w:val="24"/>
                <w:szCs w:val="24"/>
              </w:rPr>
              <w:t>碑政办发</w:t>
            </w:r>
            <w:r>
              <w:rPr>
                <w:rFonts w:hint="eastAsia" w:ascii="仿宋_GB2312" w:hAnsi="仿宋_GB2312" w:eastAsia="仿宋_GB2312" w:cs="仿宋_GB2312"/>
                <w:spacing w:val="-6"/>
                <w:sz w:val="24"/>
                <w:szCs w:val="24"/>
                <w:lang w:eastAsia="zh-CN"/>
              </w:rPr>
              <w:t>〔</w:t>
            </w:r>
            <w:r>
              <w:rPr>
                <w:rFonts w:hint="eastAsia" w:ascii="仿宋_GB2312" w:hAnsi="仿宋_GB2312" w:eastAsia="仿宋_GB2312" w:cs="仿宋_GB2312"/>
                <w:spacing w:val="-6"/>
                <w:sz w:val="24"/>
                <w:szCs w:val="24"/>
              </w:rPr>
              <w:t>2016</w:t>
            </w:r>
            <w:r>
              <w:rPr>
                <w:rFonts w:hint="eastAsia" w:ascii="仿宋_GB2312" w:hAnsi="仿宋_GB2312" w:eastAsia="仿宋_GB2312" w:cs="仿宋_GB2312"/>
                <w:spacing w:val="-6"/>
                <w:sz w:val="24"/>
                <w:szCs w:val="24"/>
                <w:lang w:eastAsia="zh-CN"/>
              </w:rPr>
              <w:t>〕</w:t>
            </w:r>
            <w:r>
              <w:rPr>
                <w:rFonts w:hint="eastAsia" w:ascii="仿宋_GB2312" w:hAnsi="仿宋_GB2312" w:eastAsia="仿宋_GB2312" w:cs="仿宋_GB2312"/>
                <w:spacing w:val="-6"/>
                <w:sz w:val="24"/>
                <w:szCs w:val="24"/>
              </w:rPr>
              <w:t>82号</w:t>
            </w:r>
          </w:p>
        </w:tc>
        <w:tc>
          <w:tcPr>
            <w:tcW w:w="7726" w:type="dxa"/>
            <w:noWrap w:val="0"/>
            <w:vAlign w:val="top"/>
          </w:tcPr>
          <w:p>
            <w:pPr>
              <w:spacing w:before="15" w:line="236" w:lineRule="auto"/>
              <w:ind w:left="21" w:leftChars="0" w:right="71" w:rightChars="0" w:firstLine="10" w:firstLineChars="0"/>
              <w:jc w:val="center"/>
              <w:rPr>
                <w:rFonts w:hint="eastAsia" w:ascii="仿宋_GB2312" w:hAnsi="仿宋_GB2312" w:eastAsia="仿宋_GB2312" w:cs="仿宋_GB2312"/>
                <w:color w:val="333333"/>
                <w:kern w:val="2"/>
                <w:sz w:val="24"/>
                <w:szCs w:val="24"/>
                <w:lang w:val="en-US" w:eastAsia="zh-CN" w:bidi="ar-SA"/>
              </w:rPr>
            </w:pPr>
            <w:r>
              <w:rPr>
                <w:rFonts w:hint="eastAsia" w:ascii="仿宋_GB2312" w:hAnsi="仿宋_GB2312" w:eastAsia="仿宋_GB2312" w:cs="仿宋_GB2312"/>
                <w:spacing w:val="6"/>
                <w:sz w:val="24"/>
                <w:szCs w:val="24"/>
              </w:rPr>
              <w:t>西安市碑林区人民政府办公室关于印发《书院门一三学街历史文化街区管理办法</w:t>
            </w:r>
            <w:r>
              <w:rPr>
                <w:rFonts w:hint="eastAsia" w:ascii="仿宋_GB2312" w:hAnsi="仿宋_GB2312" w:eastAsia="仿宋_GB2312" w:cs="仿宋_GB2312"/>
                <w:spacing w:val="6"/>
                <w:sz w:val="24"/>
                <w:szCs w:val="24"/>
                <w:lang w:eastAsia="zh-CN"/>
              </w:rPr>
              <w:t>（</w:t>
            </w:r>
            <w:r>
              <w:rPr>
                <w:rFonts w:hint="eastAsia" w:ascii="仿宋_GB2312" w:hAnsi="仿宋_GB2312" w:eastAsia="仿宋_GB2312" w:cs="仿宋_GB2312"/>
                <w:spacing w:val="6"/>
                <w:sz w:val="24"/>
                <w:szCs w:val="24"/>
              </w:rPr>
              <w:t>试行</w:t>
            </w:r>
            <w:r>
              <w:rPr>
                <w:rFonts w:hint="eastAsia" w:ascii="仿宋_GB2312" w:hAnsi="仿宋_GB2312" w:eastAsia="仿宋_GB2312" w:cs="仿宋_GB2312"/>
                <w:spacing w:val="6"/>
                <w:sz w:val="24"/>
                <w:szCs w:val="24"/>
                <w:lang w:eastAsia="zh-CN"/>
              </w:rPr>
              <w:t>）</w:t>
            </w:r>
            <w:r>
              <w:rPr>
                <w:rFonts w:hint="eastAsia" w:ascii="仿宋_GB2312" w:hAnsi="仿宋_GB2312" w:eastAsia="仿宋_GB2312" w:cs="仿宋_GB2312"/>
                <w:spacing w:val="-6"/>
                <w:sz w:val="24"/>
                <w:szCs w:val="24"/>
              </w:rPr>
              <w:t>》的通知</w:t>
            </w:r>
          </w:p>
        </w:tc>
        <w:tc>
          <w:tcPr>
            <w:tcW w:w="2613" w:type="dxa"/>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333333"/>
                <w:kern w:val="2"/>
                <w:sz w:val="24"/>
                <w:szCs w:val="24"/>
                <w:lang w:val="en-US" w:eastAsia="zh-CN" w:bidi="ar-SA"/>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 w:type="dxa"/>
            <w:noWrap w:val="0"/>
            <w:vAlign w:val="top"/>
          </w:tcPr>
          <w:p>
            <w:pPr>
              <w:jc w:val="center"/>
              <w:rPr>
                <w:rFonts w:ascii="Times New Roman" w:hAnsi="Times New Roman" w:eastAsia="宋体" w:cs="Times New Roman"/>
                <w:w w:val="90"/>
                <w:kern w:val="2"/>
                <w:sz w:val="28"/>
                <w:szCs w:val="28"/>
                <w:lang w:val="en-US" w:eastAsia="zh-CN" w:bidi="ar-SA"/>
              </w:rPr>
            </w:pPr>
            <w:r>
              <w:rPr>
                <w:rFonts w:hint="eastAsia" w:ascii="仿宋_GB2312" w:hAnsi="微软雅黑" w:eastAsia="仿宋_GB2312" w:cs="宋体"/>
                <w:kern w:val="0"/>
                <w:sz w:val="32"/>
                <w:szCs w:val="32"/>
                <w:lang w:val="en-US" w:eastAsia="zh-CN"/>
              </w:rPr>
              <w:t>8</w:t>
            </w:r>
          </w:p>
        </w:tc>
        <w:tc>
          <w:tcPr>
            <w:tcW w:w="2723" w:type="dxa"/>
            <w:noWrap w:val="0"/>
            <w:vAlign w:val="top"/>
          </w:tcPr>
          <w:p>
            <w:pPr>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pacing w:val="-6"/>
                <w:sz w:val="24"/>
                <w:szCs w:val="24"/>
              </w:rPr>
              <w:t>碑政办发</w:t>
            </w:r>
            <w:r>
              <w:rPr>
                <w:rFonts w:hint="eastAsia" w:ascii="仿宋_GB2312" w:hAnsi="仿宋_GB2312" w:eastAsia="仿宋_GB2312" w:cs="仿宋_GB2312"/>
                <w:spacing w:val="-6"/>
                <w:sz w:val="24"/>
                <w:szCs w:val="24"/>
                <w:lang w:eastAsia="zh-CN"/>
              </w:rPr>
              <w:t>〔</w:t>
            </w:r>
            <w:r>
              <w:rPr>
                <w:rFonts w:hint="eastAsia" w:ascii="仿宋_GB2312" w:hAnsi="仿宋_GB2312" w:eastAsia="仿宋_GB2312" w:cs="仿宋_GB2312"/>
                <w:spacing w:val="-6"/>
                <w:sz w:val="24"/>
                <w:szCs w:val="24"/>
              </w:rPr>
              <w:t>201</w:t>
            </w:r>
            <w:r>
              <w:rPr>
                <w:rFonts w:hint="eastAsia" w:ascii="仿宋_GB2312" w:hAnsi="仿宋_GB2312" w:eastAsia="仿宋_GB2312" w:cs="仿宋_GB2312"/>
                <w:spacing w:val="-6"/>
                <w:sz w:val="24"/>
                <w:szCs w:val="24"/>
                <w:lang w:val="en-US" w:eastAsia="zh-CN"/>
              </w:rPr>
              <w:t>6〕65</w:t>
            </w:r>
            <w:r>
              <w:rPr>
                <w:rFonts w:hint="eastAsia" w:ascii="仿宋_GB2312" w:hAnsi="仿宋_GB2312" w:eastAsia="仿宋_GB2312" w:cs="仿宋_GB2312"/>
                <w:spacing w:val="-6"/>
                <w:sz w:val="24"/>
                <w:szCs w:val="24"/>
              </w:rPr>
              <w:t>号</w:t>
            </w:r>
          </w:p>
        </w:tc>
        <w:tc>
          <w:tcPr>
            <w:tcW w:w="7726" w:type="dxa"/>
            <w:noWrap w:val="0"/>
            <w:vAlign w:val="center"/>
          </w:tcPr>
          <w:p>
            <w:pPr>
              <w:jc w:val="center"/>
              <w:rPr>
                <w:rFonts w:hint="eastAsia" w:ascii="仿宋_GB2312" w:hAnsi="仿宋_GB2312" w:eastAsia="仿宋_GB2312" w:cs="仿宋_GB2312"/>
                <w:color w:val="333333"/>
                <w:kern w:val="2"/>
                <w:sz w:val="24"/>
                <w:szCs w:val="24"/>
                <w:lang w:val="en-US" w:eastAsia="zh-CN" w:bidi="ar-SA"/>
              </w:rPr>
            </w:pPr>
            <w:r>
              <w:rPr>
                <w:rFonts w:hint="eastAsia" w:ascii="仿宋_GB2312" w:hAnsi="仿宋_GB2312" w:eastAsia="仿宋_GB2312" w:cs="仿宋_GB2312"/>
                <w:color w:val="000000"/>
                <w:sz w:val="24"/>
                <w:szCs w:val="24"/>
                <w:lang w:eastAsia="zh-CN"/>
              </w:rPr>
              <w:t>西安市碑林区人民政府</w:t>
            </w:r>
            <w:r>
              <w:rPr>
                <w:rFonts w:hint="eastAsia" w:ascii="仿宋_GB2312" w:hAnsi="仿宋_GB2312" w:eastAsia="仿宋_GB2312" w:cs="仿宋_GB2312"/>
                <w:color w:val="000000"/>
                <w:sz w:val="24"/>
                <w:szCs w:val="24"/>
                <w:lang w:val="en-US" w:eastAsia="zh-CN"/>
              </w:rPr>
              <w:t>办公室关于印发</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lang w:val="en-US" w:eastAsia="zh-CN"/>
              </w:rPr>
              <w:t>书院门－三学街街区交通组织方案（暂行）</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lang w:val="en-US" w:eastAsia="zh-CN"/>
              </w:rPr>
              <w:t>的通知</w:t>
            </w:r>
          </w:p>
        </w:tc>
        <w:tc>
          <w:tcPr>
            <w:tcW w:w="2613" w:type="dxa"/>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333333"/>
                <w:kern w:val="2"/>
                <w:sz w:val="24"/>
                <w:szCs w:val="24"/>
                <w:lang w:val="en-US" w:eastAsia="zh-CN" w:bidi="ar-SA"/>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 w:type="dxa"/>
            <w:noWrap w:val="0"/>
            <w:vAlign w:val="top"/>
          </w:tcPr>
          <w:p>
            <w:pPr>
              <w:jc w:val="center"/>
              <w:rPr>
                <w:rFonts w:ascii="Times New Roman" w:hAnsi="Times New Roman" w:eastAsia="宋体" w:cs="Times New Roman"/>
                <w:w w:val="90"/>
                <w:kern w:val="2"/>
                <w:sz w:val="28"/>
                <w:szCs w:val="28"/>
                <w:lang w:val="en-US" w:eastAsia="zh-CN" w:bidi="ar-SA"/>
              </w:rPr>
            </w:pPr>
            <w:r>
              <w:rPr>
                <w:rFonts w:hint="eastAsia" w:ascii="仿宋_GB2312" w:hAnsi="微软雅黑" w:eastAsia="仿宋_GB2312" w:cs="宋体"/>
                <w:kern w:val="0"/>
                <w:sz w:val="32"/>
                <w:szCs w:val="32"/>
                <w:lang w:val="en-US" w:eastAsia="zh-CN"/>
              </w:rPr>
              <w:t>9</w:t>
            </w:r>
          </w:p>
        </w:tc>
        <w:tc>
          <w:tcPr>
            <w:tcW w:w="2723" w:type="dxa"/>
            <w:noWrap w:val="0"/>
            <w:vAlign w:val="top"/>
          </w:tcPr>
          <w:p>
            <w:pPr>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pacing w:val="9"/>
                <w:sz w:val="24"/>
                <w:szCs w:val="24"/>
              </w:rPr>
              <w:t>碑政发</w:t>
            </w:r>
            <w:r>
              <w:rPr>
                <w:rFonts w:hint="eastAsia" w:ascii="仿宋_GB2312" w:hAnsi="仿宋_GB2312" w:eastAsia="仿宋_GB2312" w:cs="仿宋_GB2312"/>
                <w:spacing w:val="9"/>
                <w:sz w:val="24"/>
                <w:szCs w:val="24"/>
                <w:lang w:eastAsia="zh-CN"/>
              </w:rPr>
              <w:t>〔</w:t>
            </w:r>
            <w:r>
              <w:rPr>
                <w:rFonts w:hint="eastAsia" w:ascii="仿宋_GB2312" w:hAnsi="仿宋_GB2312" w:eastAsia="仿宋_GB2312" w:cs="仿宋_GB2312"/>
                <w:spacing w:val="9"/>
                <w:sz w:val="24"/>
                <w:szCs w:val="24"/>
              </w:rPr>
              <w:t>201</w:t>
            </w:r>
            <w:r>
              <w:rPr>
                <w:rFonts w:hint="eastAsia" w:ascii="仿宋_GB2312" w:hAnsi="仿宋_GB2312" w:eastAsia="仿宋_GB2312" w:cs="仿宋_GB2312"/>
                <w:spacing w:val="9"/>
                <w:sz w:val="24"/>
                <w:szCs w:val="24"/>
                <w:lang w:val="en-US" w:eastAsia="zh-CN"/>
              </w:rPr>
              <w:t>5〕24</w:t>
            </w:r>
            <w:r>
              <w:rPr>
                <w:rFonts w:hint="eastAsia" w:ascii="仿宋_GB2312" w:hAnsi="仿宋_GB2312" w:eastAsia="仿宋_GB2312" w:cs="仿宋_GB2312"/>
                <w:spacing w:val="9"/>
                <w:sz w:val="24"/>
                <w:szCs w:val="24"/>
              </w:rPr>
              <w:t>号</w:t>
            </w:r>
          </w:p>
        </w:tc>
        <w:tc>
          <w:tcPr>
            <w:tcW w:w="7726" w:type="dxa"/>
            <w:noWrap w:val="0"/>
            <w:vAlign w:val="top"/>
          </w:tcPr>
          <w:p>
            <w:pPr>
              <w:spacing w:before="100" w:line="233" w:lineRule="auto"/>
              <w:ind w:left="151" w:leftChars="0" w:right="123" w:rightChars="0" w:hanging="120" w:firstLineChars="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spacing w:val="5"/>
                <w:sz w:val="24"/>
                <w:szCs w:val="24"/>
                <w:lang w:val="en-US" w:eastAsia="zh-CN"/>
              </w:rPr>
              <w:t>西安市碑林区人民政府关于印发</w:t>
            </w:r>
            <w:r>
              <w:rPr>
                <w:rFonts w:hint="eastAsia" w:ascii="仿宋_GB2312" w:hAnsi="仿宋_GB2312" w:eastAsia="仿宋_GB2312" w:cs="仿宋_GB2312"/>
                <w:spacing w:val="5"/>
                <w:sz w:val="24"/>
                <w:szCs w:val="24"/>
              </w:rPr>
              <w:t>《</w:t>
            </w:r>
            <w:r>
              <w:rPr>
                <w:rFonts w:hint="eastAsia" w:ascii="仿宋_GB2312" w:hAnsi="仿宋_GB2312" w:eastAsia="仿宋_GB2312" w:cs="仿宋_GB2312"/>
                <w:spacing w:val="5"/>
                <w:sz w:val="24"/>
                <w:szCs w:val="24"/>
                <w:lang w:val="en-US" w:eastAsia="zh-CN"/>
              </w:rPr>
              <w:t>西安市碑林区鼓励企业进入全国中小企业股份转让系统挂牌交易暂行办法</w:t>
            </w:r>
            <w:r>
              <w:rPr>
                <w:rFonts w:hint="eastAsia" w:ascii="仿宋_GB2312" w:hAnsi="仿宋_GB2312" w:eastAsia="仿宋_GB2312" w:cs="仿宋_GB2312"/>
                <w:spacing w:val="9"/>
                <w:sz w:val="24"/>
                <w:szCs w:val="24"/>
              </w:rPr>
              <w:t>》</w:t>
            </w:r>
            <w:r>
              <w:rPr>
                <w:rFonts w:hint="eastAsia" w:ascii="仿宋_GB2312" w:hAnsi="仿宋_GB2312" w:eastAsia="仿宋_GB2312" w:cs="仿宋_GB2312"/>
                <w:spacing w:val="5"/>
                <w:sz w:val="24"/>
                <w:szCs w:val="24"/>
                <w:lang w:val="en-US" w:eastAsia="zh-CN"/>
              </w:rPr>
              <w:t>的通知</w:t>
            </w:r>
          </w:p>
        </w:tc>
        <w:tc>
          <w:tcPr>
            <w:tcW w:w="2613" w:type="dxa"/>
            <w:noWrap w:val="0"/>
            <w:vAlign w:val="center"/>
          </w:tcPr>
          <w:p>
            <w:pPr>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333333"/>
                <w:kern w:val="2"/>
                <w:sz w:val="24"/>
                <w:szCs w:val="24"/>
                <w:lang w:val="en-US" w:eastAsia="zh-CN" w:bidi="ar-SA"/>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 w:type="dxa"/>
            <w:noWrap w:val="0"/>
            <w:vAlign w:val="top"/>
          </w:tcPr>
          <w:p>
            <w:pPr>
              <w:jc w:val="center"/>
              <w:rPr>
                <w:rFonts w:hint="default" w:ascii="Times New Roman" w:hAnsi="Times New Roman" w:eastAsia="宋体" w:cs="Times New Roman"/>
                <w:w w:val="90"/>
                <w:kern w:val="2"/>
                <w:sz w:val="28"/>
                <w:szCs w:val="28"/>
                <w:lang w:val="en-US" w:eastAsia="zh-CN" w:bidi="ar-SA"/>
              </w:rPr>
            </w:pPr>
            <w:r>
              <w:rPr>
                <w:rFonts w:hint="eastAsia" w:ascii="仿宋_GB2312" w:hAnsi="微软雅黑" w:eastAsia="仿宋_GB2312" w:cs="宋体"/>
                <w:kern w:val="0"/>
                <w:sz w:val="32"/>
                <w:szCs w:val="32"/>
                <w:lang w:val="en-US" w:eastAsia="zh-CN"/>
              </w:rPr>
              <w:t>10</w:t>
            </w:r>
          </w:p>
        </w:tc>
        <w:tc>
          <w:tcPr>
            <w:tcW w:w="2723" w:type="dxa"/>
            <w:noWrap w:val="0"/>
            <w:vAlign w:val="top"/>
          </w:tcPr>
          <w:p>
            <w:pPr>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pacing w:val="11"/>
                <w:sz w:val="24"/>
                <w:szCs w:val="24"/>
              </w:rPr>
              <w:t>碑政发</w:t>
            </w:r>
            <w:r>
              <w:rPr>
                <w:rFonts w:hint="eastAsia" w:ascii="仿宋_GB2312" w:hAnsi="仿宋_GB2312" w:eastAsia="仿宋_GB2312" w:cs="仿宋_GB2312"/>
                <w:spacing w:val="11"/>
                <w:sz w:val="24"/>
                <w:szCs w:val="24"/>
                <w:lang w:eastAsia="zh-CN"/>
              </w:rPr>
              <w:t>〔</w:t>
            </w:r>
            <w:r>
              <w:rPr>
                <w:rFonts w:hint="eastAsia" w:ascii="仿宋_GB2312" w:hAnsi="仿宋_GB2312" w:eastAsia="仿宋_GB2312" w:cs="仿宋_GB2312"/>
                <w:spacing w:val="11"/>
                <w:sz w:val="24"/>
                <w:szCs w:val="24"/>
              </w:rPr>
              <w:t>2015</w:t>
            </w:r>
            <w:r>
              <w:rPr>
                <w:rFonts w:hint="eastAsia" w:ascii="仿宋_GB2312" w:hAnsi="仿宋_GB2312" w:eastAsia="仿宋_GB2312" w:cs="仿宋_GB2312"/>
                <w:spacing w:val="11"/>
                <w:sz w:val="24"/>
                <w:szCs w:val="24"/>
                <w:lang w:eastAsia="zh-CN"/>
              </w:rPr>
              <w:t>〕</w:t>
            </w:r>
            <w:r>
              <w:rPr>
                <w:rFonts w:hint="eastAsia" w:ascii="仿宋_GB2312" w:hAnsi="仿宋_GB2312" w:eastAsia="仿宋_GB2312" w:cs="仿宋_GB2312"/>
                <w:spacing w:val="11"/>
                <w:sz w:val="24"/>
                <w:szCs w:val="24"/>
              </w:rPr>
              <w:t>8号</w:t>
            </w:r>
          </w:p>
        </w:tc>
        <w:tc>
          <w:tcPr>
            <w:tcW w:w="7726" w:type="dxa"/>
            <w:noWrap w:val="0"/>
            <w:vAlign w:val="top"/>
          </w:tcPr>
          <w:p>
            <w:pPr>
              <w:spacing w:before="102" w:line="229" w:lineRule="auto"/>
              <w:ind w:left="21" w:leftChars="0" w:right="23" w:rightChars="0" w:firstLine="10" w:firstLineChars="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spacing w:val="-1"/>
                <w:sz w:val="24"/>
                <w:szCs w:val="24"/>
                <w:lang w:val="en-US" w:eastAsia="zh-CN"/>
              </w:rPr>
              <w:t>西安市碑林区人民政府</w:t>
            </w:r>
            <w:r>
              <w:rPr>
                <w:rFonts w:hint="eastAsia" w:ascii="仿宋_GB2312" w:hAnsi="仿宋_GB2312" w:eastAsia="仿宋_GB2312" w:cs="仿宋_GB2312"/>
                <w:spacing w:val="-1"/>
                <w:sz w:val="24"/>
                <w:szCs w:val="24"/>
              </w:rPr>
              <w:t>关于印发《碑林区城乡居民基本养老保险制度实施细则</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pacing w:val="-1"/>
                <w:sz w:val="24"/>
                <w:szCs w:val="24"/>
              </w:rPr>
              <w:t>的通</w:t>
            </w:r>
            <w:r>
              <w:rPr>
                <w:rFonts w:hint="eastAsia" w:ascii="仿宋_GB2312" w:hAnsi="仿宋_GB2312" w:eastAsia="仿宋_GB2312" w:cs="仿宋_GB2312"/>
                <w:spacing w:val="11"/>
                <w:sz w:val="24"/>
                <w:szCs w:val="24"/>
              </w:rPr>
              <w:t>知</w:t>
            </w:r>
          </w:p>
        </w:tc>
        <w:tc>
          <w:tcPr>
            <w:tcW w:w="2613" w:type="dxa"/>
            <w:noWrap w:val="0"/>
            <w:vAlign w:val="center"/>
          </w:tcPr>
          <w:p>
            <w:pPr>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333333"/>
                <w:kern w:val="2"/>
                <w:sz w:val="24"/>
                <w:szCs w:val="24"/>
                <w:lang w:val="en-US" w:eastAsia="zh-CN" w:bidi="ar-SA"/>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 w:type="dxa"/>
            <w:noWrap w:val="0"/>
            <w:vAlign w:val="top"/>
          </w:tcPr>
          <w:p>
            <w:pPr>
              <w:jc w:val="center"/>
              <w:rPr>
                <w:rFonts w:ascii="Times New Roman" w:hAnsi="Times New Roman" w:eastAsia="宋体" w:cs="Times New Roman"/>
                <w:w w:val="90"/>
                <w:kern w:val="2"/>
                <w:sz w:val="28"/>
                <w:szCs w:val="28"/>
                <w:lang w:val="en-US" w:eastAsia="zh-CN" w:bidi="ar-SA"/>
              </w:rPr>
            </w:pPr>
            <w:r>
              <w:rPr>
                <w:rFonts w:hint="eastAsia" w:ascii="仿宋_GB2312" w:hAnsi="微软雅黑" w:eastAsia="仿宋_GB2312" w:cs="宋体"/>
                <w:kern w:val="0"/>
                <w:sz w:val="32"/>
                <w:szCs w:val="32"/>
                <w:lang w:val="en-US" w:eastAsia="zh-CN"/>
              </w:rPr>
              <w:t>11</w:t>
            </w:r>
          </w:p>
        </w:tc>
        <w:tc>
          <w:tcPr>
            <w:tcW w:w="2723" w:type="dxa"/>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spacing w:val="-6"/>
                <w:sz w:val="24"/>
                <w:szCs w:val="24"/>
              </w:rPr>
              <w:t>碑政办发</w:t>
            </w:r>
            <w:r>
              <w:rPr>
                <w:rFonts w:hint="eastAsia" w:ascii="仿宋_GB2312" w:hAnsi="仿宋_GB2312" w:eastAsia="仿宋_GB2312" w:cs="仿宋_GB2312"/>
                <w:spacing w:val="-6"/>
                <w:sz w:val="24"/>
                <w:szCs w:val="24"/>
                <w:lang w:eastAsia="zh-CN"/>
              </w:rPr>
              <w:t>〔</w:t>
            </w:r>
            <w:r>
              <w:rPr>
                <w:rFonts w:hint="eastAsia" w:ascii="仿宋_GB2312" w:hAnsi="仿宋_GB2312" w:eastAsia="仿宋_GB2312" w:cs="仿宋_GB2312"/>
                <w:spacing w:val="-6"/>
                <w:sz w:val="24"/>
                <w:szCs w:val="24"/>
              </w:rPr>
              <w:t>201</w:t>
            </w:r>
            <w:r>
              <w:rPr>
                <w:rFonts w:hint="eastAsia" w:ascii="仿宋_GB2312" w:hAnsi="仿宋_GB2312" w:eastAsia="仿宋_GB2312" w:cs="仿宋_GB2312"/>
                <w:spacing w:val="-6"/>
                <w:sz w:val="24"/>
                <w:szCs w:val="24"/>
                <w:lang w:val="en-US" w:eastAsia="zh-CN"/>
              </w:rPr>
              <w:t>5〕41</w:t>
            </w:r>
            <w:r>
              <w:rPr>
                <w:rFonts w:hint="eastAsia" w:ascii="仿宋_GB2312" w:hAnsi="仿宋_GB2312" w:eastAsia="仿宋_GB2312" w:cs="仿宋_GB2312"/>
                <w:spacing w:val="-6"/>
                <w:sz w:val="24"/>
                <w:szCs w:val="24"/>
              </w:rPr>
              <w:t>号</w:t>
            </w:r>
          </w:p>
        </w:tc>
        <w:tc>
          <w:tcPr>
            <w:tcW w:w="7726" w:type="dxa"/>
            <w:noWrap w:val="0"/>
            <w:vAlign w:val="center"/>
          </w:tcPr>
          <w:p>
            <w:pPr>
              <w:jc w:val="center"/>
              <w:rPr>
                <w:rFonts w:hint="eastAsia" w:ascii="仿宋_GB2312" w:hAnsi="仿宋_GB2312" w:eastAsia="仿宋_GB2312" w:cs="仿宋_GB2312"/>
                <w:color w:val="333333"/>
                <w:kern w:val="2"/>
                <w:sz w:val="24"/>
                <w:szCs w:val="24"/>
                <w:lang w:val="en-US" w:eastAsia="zh-CN" w:bidi="ar-SA"/>
              </w:rPr>
            </w:pPr>
            <w:r>
              <w:rPr>
                <w:rFonts w:hint="eastAsia" w:ascii="仿宋_GB2312" w:hAnsi="仿宋_GB2312" w:eastAsia="仿宋_GB2312" w:cs="仿宋_GB2312"/>
                <w:color w:val="000000"/>
                <w:sz w:val="24"/>
                <w:szCs w:val="24"/>
                <w:lang w:val="en-US" w:eastAsia="zh-CN"/>
              </w:rPr>
              <w:t>西安市碑林区人民政府办公室关于印发《碑林区旧城及棚户区改造货币化安置实施细则（试行）》的通知</w:t>
            </w:r>
          </w:p>
        </w:tc>
        <w:tc>
          <w:tcPr>
            <w:tcW w:w="2613" w:type="dxa"/>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333333"/>
                <w:kern w:val="2"/>
                <w:sz w:val="24"/>
                <w:szCs w:val="24"/>
                <w:lang w:val="en-US" w:eastAsia="zh-CN" w:bidi="ar-SA"/>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 w:type="dxa"/>
            <w:noWrap w:val="0"/>
            <w:vAlign w:val="top"/>
          </w:tcPr>
          <w:p>
            <w:pPr>
              <w:jc w:val="center"/>
              <w:rPr>
                <w:rFonts w:ascii="Times New Roman" w:hAnsi="Times New Roman" w:eastAsia="宋体" w:cs="Times New Roman"/>
                <w:w w:val="90"/>
                <w:kern w:val="2"/>
                <w:sz w:val="28"/>
                <w:szCs w:val="28"/>
                <w:lang w:val="en-US" w:eastAsia="zh-CN" w:bidi="ar-SA"/>
              </w:rPr>
            </w:pPr>
            <w:r>
              <w:rPr>
                <w:rFonts w:hint="eastAsia" w:ascii="仿宋_GB2312" w:hAnsi="微软雅黑" w:eastAsia="仿宋_GB2312" w:cs="宋体"/>
                <w:kern w:val="0"/>
                <w:sz w:val="32"/>
                <w:szCs w:val="32"/>
                <w:lang w:val="en-US" w:eastAsia="zh-CN"/>
              </w:rPr>
              <w:t>12</w:t>
            </w:r>
          </w:p>
        </w:tc>
        <w:tc>
          <w:tcPr>
            <w:tcW w:w="2723" w:type="dxa"/>
            <w:noWrap w:val="0"/>
            <w:vAlign w:val="top"/>
          </w:tcPr>
          <w:p>
            <w:pPr>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pacing w:val="-5"/>
                <w:sz w:val="24"/>
                <w:szCs w:val="24"/>
              </w:rPr>
              <w:t>碑政办发</w:t>
            </w:r>
            <w:r>
              <w:rPr>
                <w:rFonts w:hint="eastAsia" w:ascii="仿宋_GB2312" w:hAnsi="仿宋_GB2312" w:eastAsia="仿宋_GB2312" w:cs="仿宋_GB2312"/>
                <w:spacing w:val="-5"/>
                <w:sz w:val="24"/>
                <w:szCs w:val="24"/>
                <w:lang w:eastAsia="zh-CN"/>
              </w:rPr>
              <w:t>〔</w:t>
            </w:r>
            <w:r>
              <w:rPr>
                <w:rFonts w:hint="eastAsia" w:ascii="仿宋_GB2312" w:hAnsi="仿宋_GB2312" w:eastAsia="仿宋_GB2312" w:cs="仿宋_GB2312"/>
                <w:spacing w:val="-5"/>
                <w:sz w:val="24"/>
                <w:szCs w:val="24"/>
              </w:rPr>
              <w:t>2015</w:t>
            </w:r>
            <w:r>
              <w:rPr>
                <w:rFonts w:hint="eastAsia" w:ascii="仿宋_GB2312" w:hAnsi="仿宋_GB2312" w:eastAsia="仿宋_GB2312" w:cs="仿宋_GB2312"/>
                <w:spacing w:val="-5"/>
                <w:sz w:val="24"/>
                <w:szCs w:val="24"/>
                <w:lang w:eastAsia="zh-CN"/>
              </w:rPr>
              <w:t>〕</w:t>
            </w:r>
            <w:r>
              <w:rPr>
                <w:rFonts w:hint="eastAsia" w:ascii="仿宋_GB2312" w:hAnsi="仿宋_GB2312" w:eastAsia="仿宋_GB2312" w:cs="仿宋_GB2312"/>
                <w:spacing w:val="-5"/>
                <w:sz w:val="24"/>
                <w:szCs w:val="24"/>
                <w:lang w:val="en-US" w:eastAsia="zh-CN"/>
              </w:rPr>
              <w:t>33</w:t>
            </w:r>
            <w:r>
              <w:rPr>
                <w:rFonts w:hint="eastAsia" w:ascii="仿宋_GB2312" w:hAnsi="仿宋_GB2312" w:eastAsia="仿宋_GB2312" w:cs="仿宋_GB2312"/>
                <w:spacing w:val="-5"/>
                <w:sz w:val="24"/>
                <w:szCs w:val="24"/>
              </w:rPr>
              <w:t>号</w:t>
            </w:r>
          </w:p>
        </w:tc>
        <w:tc>
          <w:tcPr>
            <w:tcW w:w="7726" w:type="dxa"/>
            <w:noWrap w:val="0"/>
            <w:vAlign w:val="center"/>
          </w:tcPr>
          <w:p>
            <w:pPr>
              <w:jc w:val="center"/>
              <w:rPr>
                <w:rFonts w:hint="eastAsia" w:ascii="仿宋_GB2312" w:hAnsi="仿宋_GB2312" w:eastAsia="仿宋_GB2312" w:cs="仿宋_GB2312"/>
                <w:color w:val="333333"/>
                <w:kern w:val="2"/>
                <w:sz w:val="24"/>
                <w:szCs w:val="24"/>
                <w:lang w:val="en-US" w:eastAsia="zh-CN" w:bidi="ar-SA"/>
              </w:rPr>
            </w:pPr>
            <w:r>
              <w:rPr>
                <w:rFonts w:hint="eastAsia" w:ascii="仿宋_GB2312" w:hAnsi="仿宋_GB2312" w:eastAsia="仿宋_GB2312" w:cs="仿宋_GB2312"/>
                <w:color w:val="000000"/>
                <w:sz w:val="24"/>
                <w:szCs w:val="24"/>
                <w:lang w:eastAsia="zh-CN"/>
              </w:rPr>
              <w:t>西安市碑林区人民政府办公室</w:t>
            </w:r>
            <w:r>
              <w:rPr>
                <w:rFonts w:hint="eastAsia" w:ascii="仿宋_GB2312" w:hAnsi="仿宋_GB2312" w:eastAsia="仿宋_GB2312" w:cs="仿宋_GB2312"/>
                <w:color w:val="000000"/>
                <w:sz w:val="24"/>
                <w:szCs w:val="24"/>
                <w:lang w:val="en-US" w:eastAsia="zh-CN"/>
              </w:rPr>
              <w:t>关于印发</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lang w:val="en-US" w:eastAsia="zh-CN"/>
              </w:rPr>
              <w:t>西安市碑林区公共停车场建设管理办法</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lang w:val="en-US" w:eastAsia="zh-CN"/>
              </w:rPr>
              <w:t>的通知</w:t>
            </w:r>
          </w:p>
        </w:tc>
        <w:tc>
          <w:tcPr>
            <w:tcW w:w="2613" w:type="dxa"/>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333333"/>
                <w:kern w:val="2"/>
                <w:sz w:val="24"/>
                <w:szCs w:val="24"/>
                <w:lang w:val="en-US" w:eastAsia="zh-CN" w:bidi="ar-SA"/>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925" w:type="dxa"/>
            <w:noWrap w:val="0"/>
            <w:vAlign w:val="top"/>
          </w:tcPr>
          <w:p>
            <w:pPr>
              <w:jc w:val="center"/>
              <w:rPr>
                <w:rFonts w:hint="default" w:ascii="Times New Roman" w:hAnsi="Times New Roman" w:eastAsia="宋体"/>
                <w:w w:val="90"/>
                <w:sz w:val="28"/>
                <w:szCs w:val="28"/>
                <w:lang w:val="en-US" w:eastAsia="zh-CN"/>
              </w:rPr>
            </w:pPr>
            <w:r>
              <w:rPr>
                <w:rFonts w:hint="eastAsia" w:ascii="仿宋_GB2312" w:hAnsi="微软雅黑" w:eastAsia="仿宋_GB2312" w:cs="宋体"/>
                <w:kern w:val="0"/>
                <w:sz w:val="32"/>
                <w:szCs w:val="32"/>
                <w:lang w:val="en-US" w:eastAsia="zh-CN"/>
              </w:rPr>
              <w:t>13</w:t>
            </w:r>
          </w:p>
        </w:tc>
        <w:tc>
          <w:tcPr>
            <w:tcW w:w="2723" w:type="dxa"/>
            <w:noWrap w:val="0"/>
            <w:vAlign w:val="top"/>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spacing w:val="-5"/>
                <w:sz w:val="24"/>
                <w:szCs w:val="24"/>
              </w:rPr>
              <w:t>碑政办发</w:t>
            </w:r>
            <w:r>
              <w:rPr>
                <w:rFonts w:hint="eastAsia" w:ascii="仿宋_GB2312" w:hAnsi="仿宋_GB2312" w:eastAsia="仿宋_GB2312" w:cs="仿宋_GB2312"/>
                <w:spacing w:val="-5"/>
                <w:sz w:val="24"/>
                <w:szCs w:val="24"/>
                <w:lang w:eastAsia="zh-CN"/>
              </w:rPr>
              <w:t>〔</w:t>
            </w:r>
            <w:r>
              <w:rPr>
                <w:rFonts w:hint="eastAsia" w:ascii="仿宋_GB2312" w:hAnsi="仿宋_GB2312" w:eastAsia="仿宋_GB2312" w:cs="仿宋_GB2312"/>
                <w:spacing w:val="-5"/>
                <w:sz w:val="24"/>
                <w:szCs w:val="24"/>
              </w:rPr>
              <w:t>2015</w:t>
            </w:r>
            <w:r>
              <w:rPr>
                <w:rFonts w:hint="eastAsia" w:ascii="仿宋_GB2312" w:hAnsi="仿宋_GB2312" w:eastAsia="仿宋_GB2312" w:cs="仿宋_GB2312"/>
                <w:spacing w:val="-5"/>
                <w:sz w:val="24"/>
                <w:szCs w:val="24"/>
                <w:lang w:eastAsia="zh-CN"/>
              </w:rPr>
              <w:t>〕</w:t>
            </w:r>
            <w:r>
              <w:rPr>
                <w:rFonts w:hint="eastAsia" w:ascii="仿宋_GB2312" w:hAnsi="仿宋_GB2312" w:eastAsia="仿宋_GB2312" w:cs="仿宋_GB2312"/>
                <w:spacing w:val="-5"/>
                <w:sz w:val="24"/>
                <w:szCs w:val="24"/>
              </w:rPr>
              <w:t>10号</w:t>
            </w:r>
          </w:p>
        </w:tc>
        <w:tc>
          <w:tcPr>
            <w:tcW w:w="7726" w:type="dxa"/>
            <w:noWrap w:val="0"/>
            <w:vAlign w:val="top"/>
          </w:tcPr>
          <w:p>
            <w:pPr>
              <w:spacing w:before="83" w:line="237" w:lineRule="auto"/>
              <w:ind w:left="151" w:leftChars="0" w:right="23" w:rightChars="0" w:hanging="120" w:firstLineChars="0"/>
              <w:jc w:val="center"/>
              <w:rPr>
                <w:rFonts w:hint="eastAsia" w:ascii="仿宋_GB2312" w:hAnsi="仿宋_GB2312" w:eastAsia="仿宋_GB2312" w:cs="仿宋_GB2312"/>
                <w:color w:val="333333"/>
                <w:kern w:val="2"/>
                <w:sz w:val="24"/>
                <w:szCs w:val="24"/>
                <w:lang w:val="en-US" w:eastAsia="zh-CN" w:bidi="ar-SA"/>
              </w:rPr>
            </w:pPr>
            <w:r>
              <w:rPr>
                <w:rFonts w:hint="eastAsia" w:ascii="仿宋_GB2312" w:hAnsi="仿宋_GB2312" w:eastAsia="仿宋_GB2312" w:cs="仿宋_GB2312"/>
                <w:color w:val="000000"/>
                <w:sz w:val="24"/>
                <w:szCs w:val="24"/>
                <w:lang w:eastAsia="zh-CN"/>
              </w:rPr>
              <w:t>西安市碑林区人民政府办公室</w:t>
            </w:r>
            <w:r>
              <w:rPr>
                <w:rFonts w:hint="eastAsia" w:ascii="仿宋_GB2312" w:hAnsi="仿宋_GB2312" w:eastAsia="仿宋_GB2312" w:cs="仿宋_GB2312"/>
                <w:spacing w:val="-1"/>
                <w:sz w:val="24"/>
                <w:szCs w:val="24"/>
              </w:rPr>
              <w:t>关于印发《碑林区国有土地上房屋征收与补偿实施细则</w:t>
            </w:r>
            <w:r>
              <w:rPr>
                <w:rFonts w:hint="eastAsia" w:ascii="仿宋_GB2312" w:hAnsi="仿宋_GB2312" w:eastAsia="仿宋_GB2312" w:cs="仿宋_GB2312"/>
                <w:spacing w:val="-5"/>
                <w:sz w:val="24"/>
                <w:szCs w:val="24"/>
              </w:rPr>
              <w:t>》</w:t>
            </w:r>
            <w:r>
              <w:rPr>
                <w:rFonts w:hint="eastAsia" w:ascii="仿宋_GB2312" w:hAnsi="仿宋_GB2312" w:eastAsia="仿宋_GB2312" w:cs="仿宋_GB2312"/>
                <w:spacing w:val="-1"/>
                <w:sz w:val="24"/>
                <w:szCs w:val="24"/>
              </w:rPr>
              <w:t>的通</w:t>
            </w:r>
            <w:r>
              <w:rPr>
                <w:rFonts w:hint="eastAsia" w:ascii="仿宋_GB2312" w:hAnsi="仿宋_GB2312" w:eastAsia="仿宋_GB2312" w:cs="仿宋_GB2312"/>
                <w:spacing w:val="-5"/>
                <w:sz w:val="24"/>
                <w:szCs w:val="24"/>
              </w:rPr>
              <w:t>知</w:t>
            </w:r>
          </w:p>
        </w:tc>
        <w:tc>
          <w:tcPr>
            <w:tcW w:w="2613" w:type="dxa"/>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333333"/>
                <w:kern w:val="2"/>
                <w:sz w:val="24"/>
                <w:szCs w:val="24"/>
                <w:lang w:val="en-US" w:eastAsia="zh-CN" w:bidi="ar-SA"/>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925" w:type="dxa"/>
            <w:noWrap w:val="0"/>
            <w:vAlign w:val="center"/>
          </w:tcPr>
          <w:p>
            <w:pPr>
              <w:jc w:val="center"/>
              <w:rPr>
                <w:rFonts w:hint="eastAsia" w:ascii="Times New Roman" w:hAnsi="Times New Roman" w:eastAsia="宋体" w:cs="Times New Roman"/>
                <w:w w:val="90"/>
                <w:kern w:val="2"/>
                <w:sz w:val="28"/>
                <w:szCs w:val="28"/>
                <w:lang w:val="en-US" w:eastAsia="zh-CN" w:bidi="ar-SA"/>
              </w:rPr>
            </w:pPr>
            <w:r>
              <w:rPr>
                <w:rFonts w:hint="eastAsia" w:ascii="Times New Roman" w:hAnsi="Times New Roman"/>
                <w:w w:val="90"/>
                <w:sz w:val="28"/>
                <w:szCs w:val="28"/>
                <w:lang w:val="en-US" w:eastAsia="zh-CN"/>
              </w:rPr>
              <w:t>14</w:t>
            </w:r>
          </w:p>
        </w:tc>
        <w:tc>
          <w:tcPr>
            <w:tcW w:w="2723" w:type="dxa"/>
            <w:noWrap w:val="0"/>
            <w:vAlign w:val="center"/>
          </w:tcPr>
          <w:p>
            <w:pPr>
              <w:jc w:val="center"/>
              <w:rPr>
                <w:rFonts w:hint="default" w:ascii="仿宋_GB2312" w:hAnsi="仿宋_GB2312" w:eastAsia="仿宋_GB2312" w:cs="仿宋_GB2312"/>
                <w:color w:val="333333"/>
                <w:kern w:val="2"/>
                <w:sz w:val="24"/>
                <w:szCs w:val="24"/>
                <w:lang w:val="en-US" w:eastAsia="zh-CN" w:bidi="ar-SA"/>
              </w:rPr>
            </w:pPr>
            <w:r>
              <w:rPr>
                <w:rFonts w:hint="eastAsia" w:ascii="仿宋_GB2312" w:hAnsi="仿宋_GB2312" w:eastAsia="仿宋_GB2312" w:cs="仿宋_GB2312"/>
                <w:color w:val="333333"/>
                <w:kern w:val="2"/>
                <w:sz w:val="24"/>
                <w:szCs w:val="24"/>
                <w:lang w:val="en-US" w:eastAsia="zh-CN" w:bidi="ar-SA"/>
              </w:rPr>
              <w:t>碑民发</w:t>
            </w:r>
            <w:r>
              <w:rPr>
                <w:rFonts w:hint="eastAsia" w:ascii="仿宋_GB2312" w:hAnsi="仿宋_GB2312" w:eastAsia="仿宋_GB2312" w:cs="仿宋_GB2312"/>
                <w:spacing w:val="13"/>
                <w:sz w:val="24"/>
                <w:szCs w:val="24"/>
                <w:lang w:eastAsia="zh-CN"/>
              </w:rPr>
              <w:t>〔</w:t>
            </w:r>
            <w:r>
              <w:rPr>
                <w:rFonts w:hint="eastAsia" w:ascii="仿宋_GB2312" w:hAnsi="仿宋_GB2312" w:eastAsia="仿宋_GB2312" w:cs="仿宋_GB2312"/>
                <w:spacing w:val="5"/>
                <w:sz w:val="24"/>
                <w:szCs w:val="24"/>
              </w:rPr>
              <w:t>201</w:t>
            </w:r>
            <w:r>
              <w:rPr>
                <w:rFonts w:hint="eastAsia" w:ascii="仿宋_GB2312" w:hAnsi="仿宋_GB2312" w:eastAsia="仿宋_GB2312" w:cs="仿宋_GB2312"/>
                <w:spacing w:val="5"/>
                <w:sz w:val="24"/>
                <w:szCs w:val="24"/>
                <w:lang w:val="en-US" w:eastAsia="zh-CN"/>
              </w:rPr>
              <w:t>8</w:t>
            </w:r>
            <w:r>
              <w:rPr>
                <w:rFonts w:hint="eastAsia" w:ascii="仿宋_GB2312" w:hAnsi="仿宋_GB2312" w:eastAsia="仿宋_GB2312" w:cs="仿宋_GB2312"/>
                <w:spacing w:val="5"/>
                <w:sz w:val="24"/>
                <w:szCs w:val="24"/>
                <w:lang w:eastAsia="zh-CN"/>
              </w:rPr>
              <w:t>〕</w:t>
            </w:r>
            <w:r>
              <w:rPr>
                <w:rFonts w:hint="eastAsia" w:ascii="仿宋_GB2312" w:hAnsi="仿宋_GB2312" w:eastAsia="仿宋_GB2312" w:cs="仿宋_GB2312"/>
                <w:spacing w:val="5"/>
                <w:sz w:val="24"/>
                <w:szCs w:val="24"/>
                <w:lang w:val="en-US" w:eastAsia="zh-CN"/>
              </w:rPr>
              <w:t>127</w:t>
            </w:r>
            <w:r>
              <w:rPr>
                <w:rFonts w:hint="eastAsia" w:ascii="仿宋_GB2312" w:hAnsi="仿宋_GB2312" w:eastAsia="仿宋_GB2312" w:cs="仿宋_GB2312"/>
                <w:spacing w:val="5"/>
                <w:sz w:val="24"/>
                <w:szCs w:val="24"/>
              </w:rPr>
              <w:t>号</w:t>
            </w:r>
          </w:p>
        </w:tc>
        <w:tc>
          <w:tcPr>
            <w:tcW w:w="7726" w:type="dxa"/>
            <w:noWrap w:val="0"/>
            <w:vAlign w:val="top"/>
          </w:tcPr>
          <w:p>
            <w:pPr>
              <w:spacing w:before="171" w:line="228" w:lineRule="auto"/>
              <w:ind w:left="151" w:leftChars="0" w:right="4" w:rightChars="0" w:hanging="12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关于印发《西安市碑林区医疗救助办法》的通知</w:t>
            </w:r>
          </w:p>
        </w:tc>
        <w:tc>
          <w:tcPr>
            <w:tcW w:w="2613" w:type="dxa"/>
            <w:noWrap w:val="0"/>
            <w:vAlign w:val="center"/>
          </w:tcPr>
          <w:p>
            <w:pPr>
              <w:jc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925" w:type="dxa"/>
            <w:noWrap w:val="0"/>
            <w:vAlign w:val="center"/>
          </w:tcPr>
          <w:p>
            <w:pPr>
              <w:jc w:val="center"/>
              <w:rPr>
                <w:rFonts w:hint="eastAsia" w:ascii="Times New Roman" w:hAnsi="Times New Roman" w:eastAsia="宋体" w:cs="Times New Roman"/>
                <w:w w:val="90"/>
                <w:kern w:val="2"/>
                <w:sz w:val="28"/>
                <w:szCs w:val="28"/>
                <w:lang w:val="en-US" w:eastAsia="zh-CN" w:bidi="ar-SA"/>
              </w:rPr>
            </w:pPr>
            <w:r>
              <w:rPr>
                <w:rFonts w:hint="eastAsia" w:ascii="Times New Roman" w:hAnsi="Times New Roman"/>
                <w:w w:val="90"/>
                <w:sz w:val="28"/>
                <w:szCs w:val="28"/>
                <w:lang w:val="en-US" w:eastAsia="zh-CN"/>
              </w:rPr>
              <w:t>15</w:t>
            </w:r>
          </w:p>
        </w:tc>
        <w:tc>
          <w:tcPr>
            <w:tcW w:w="2723" w:type="dxa"/>
            <w:noWrap w:val="0"/>
            <w:vAlign w:val="center"/>
          </w:tcPr>
          <w:p>
            <w:pPr>
              <w:jc w:val="center"/>
              <w:rPr>
                <w:rFonts w:hint="eastAsia" w:ascii="仿宋_GB2312" w:hAnsi="仿宋_GB2312" w:eastAsia="仿宋_GB2312" w:cs="仿宋_GB2312"/>
                <w:color w:val="333333"/>
                <w:kern w:val="2"/>
                <w:sz w:val="24"/>
                <w:szCs w:val="24"/>
                <w:lang w:val="en-US" w:eastAsia="zh-CN" w:bidi="ar-SA"/>
              </w:rPr>
            </w:pPr>
            <w:r>
              <w:rPr>
                <w:rFonts w:hint="eastAsia" w:ascii="仿宋_GB2312" w:hAnsi="仿宋_GB2312" w:eastAsia="仿宋_GB2312" w:cs="仿宋_GB2312"/>
                <w:spacing w:val="13"/>
                <w:sz w:val="24"/>
                <w:szCs w:val="24"/>
              </w:rPr>
              <w:t>碑民发</w:t>
            </w:r>
            <w:r>
              <w:rPr>
                <w:rFonts w:hint="eastAsia" w:ascii="仿宋_GB2312" w:hAnsi="仿宋_GB2312" w:eastAsia="仿宋_GB2312" w:cs="仿宋_GB2312"/>
                <w:spacing w:val="13"/>
                <w:sz w:val="24"/>
                <w:szCs w:val="24"/>
                <w:lang w:eastAsia="zh-CN"/>
              </w:rPr>
              <w:t>〔</w:t>
            </w:r>
            <w:r>
              <w:rPr>
                <w:rFonts w:hint="eastAsia" w:ascii="仿宋_GB2312" w:hAnsi="仿宋_GB2312" w:eastAsia="仿宋_GB2312" w:cs="仿宋_GB2312"/>
                <w:spacing w:val="5"/>
                <w:sz w:val="24"/>
                <w:szCs w:val="24"/>
              </w:rPr>
              <w:t>2019</w:t>
            </w:r>
            <w:r>
              <w:rPr>
                <w:rFonts w:hint="eastAsia" w:ascii="仿宋_GB2312" w:hAnsi="仿宋_GB2312" w:eastAsia="仿宋_GB2312" w:cs="仿宋_GB2312"/>
                <w:spacing w:val="5"/>
                <w:sz w:val="24"/>
                <w:szCs w:val="24"/>
                <w:lang w:eastAsia="zh-CN"/>
              </w:rPr>
              <w:t>〕</w:t>
            </w:r>
            <w:r>
              <w:rPr>
                <w:rFonts w:hint="eastAsia" w:ascii="仿宋_GB2312" w:hAnsi="仿宋_GB2312" w:eastAsia="仿宋_GB2312" w:cs="仿宋_GB2312"/>
                <w:spacing w:val="5"/>
                <w:sz w:val="24"/>
                <w:szCs w:val="24"/>
              </w:rPr>
              <w:t>7</w:t>
            </w:r>
            <w:r>
              <w:rPr>
                <w:rFonts w:hint="eastAsia" w:ascii="仿宋_GB2312" w:hAnsi="仿宋_GB2312" w:eastAsia="仿宋_GB2312" w:cs="仿宋_GB2312"/>
                <w:spacing w:val="5"/>
                <w:sz w:val="24"/>
                <w:szCs w:val="24"/>
                <w:lang w:val="en-US" w:eastAsia="zh-CN"/>
              </w:rPr>
              <w:t>7</w:t>
            </w:r>
            <w:r>
              <w:rPr>
                <w:rFonts w:hint="eastAsia" w:ascii="仿宋_GB2312" w:hAnsi="仿宋_GB2312" w:eastAsia="仿宋_GB2312" w:cs="仿宋_GB2312"/>
                <w:spacing w:val="5"/>
                <w:sz w:val="24"/>
                <w:szCs w:val="24"/>
              </w:rPr>
              <w:t>号</w:t>
            </w:r>
          </w:p>
        </w:tc>
        <w:tc>
          <w:tcPr>
            <w:tcW w:w="7726" w:type="dxa"/>
            <w:noWrap w:val="0"/>
            <w:vAlign w:val="center"/>
          </w:tcPr>
          <w:p>
            <w:pPr>
              <w:spacing w:before="171" w:line="228" w:lineRule="auto"/>
              <w:ind w:left="151" w:leftChars="0" w:right="4" w:rightChars="0" w:hanging="12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关于印发《碑林区社会救助家庭收入财产核算办法（试行）》的通知</w:t>
            </w:r>
          </w:p>
        </w:tc>
        <w:tc>
          <w:tcPr>
            <w:tcW w:w="2613" w:type="dxa"/>
            <w:noWrap w:val="0"/>
            <w:vAlign w:val="center"/>
          </w:tcPr>
          <w:p>
            <w:pPr>
              <w:jc w:val="center"/>
              <w:rPr>
                <w:rFonts w:hint="eastAsia" w:ascii="仿宋_GB2312" w:hAnsi="仿宋_GB2312" w:eastAsia="仿宋_GB2312" w:cs="仿宋_GB2312"/>
                <w:color w:val="000000"/>
                <w:kern w:val="2"/>
                <w:sz w:val="24"/>
                <w:szCs w:val="24"/>
                <w:lang w:val="en-US" w:eastAsia="zh-CN" w:bidi="ar-SA"/>
              </w:rPr>
            </w:pPr>
            <w:r>
              <w:rPr>
                <w:rFonts w:hint="eastAsia" w:ascii="Times New Roman" w:hAnsi="Times New Roman" w:eastAsia="仿宋_GB2312" w:cs="Times New Roman"/>
                <w:color w:val="333333"/>
                <w:kern w:val="2"/>
                <w:sz w:val="24"/>
                <w:szCs w:val="24"/>
                <w:lang w:val="en-US" w:eastAsia="zh-CN" w:bidi="ar-SA"/>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925" w:type="dxa"/>
            <w:noWrap w:val="0"/>
            <w:vAlign w:val="center"/>
          </w:tcPr>
          <w:p>
            <w:pPr>
              <w:jc w:val="center"/>
              <w:rPr>
                <w:rFonts w:hint="eastAsia" w:ascii="Times New Roman" w:hAnsi="Times New Roman" w:eastAsia="宋体" w:cs="Times New Roman"/>
                <w:w w:val="90"/>
                <w:kern w:val="2"/>
                <w:sz w:val="28"/>
                <w:szCs w:val="28"/>
                <w:lang w:val="en-US" w:eastAsia="zh-CN" w:bidi="ar-SA"/>
              </w:rPr>
            </w:pPr>
            <w:r>
              <w:rPr>
                <w:rFonts w:hint="eastAsia" w:ascii="Times New Roman" w:hAnsi="Times New Roman" w:cs="Times New Roman"/>
                <w:w w:val="90"/>
                <w:kern w:val="2"/>
                <w:sz w:val="28"/>
                <w:szCs w:val="28"/>
                <w:lang w:val="en-US" w:eastAsia="zh-CN" w:bidi="ar-SA"/>
              </w:rPr>
              <w:t>16</w:t>
            </w:r>
          </w:p>
        </w:tc>
        <w:tc>
          <w:tcPr>
            <w:tcW w:w="2723" w:type="dxa"/>
            <w:noWrap w:val="0"/>
            <w:vAlign w:val="center"/>
          </w:tcPr>
          <w:p>
            <w:pPr>
              <w:jc w:val="center"/>
              <w:rPr>
                <w:rFonts w:hint="eastAsia" w:ascii="仿宋_GB2312" w:hAnsi="仿宋_GB2312" w:eastAsia="仿宋_GB2312" w:cs="仿宋_GB2312"/>
                <w:color w:val="333333"/>
                <w:kern w:val="2"/>
                <w:sz w:val="24"/>
                <w:szCs w:val="24"/>
                <w:lang w:val="en-US" w:eastAsia="zh-CN" w:bidi="ar-SA"/>
              </w:rPr>
            </w:pPr>
            <w:r>
              <w:rPr>
                <w:rFonts w:hint="eastAsia" w:ascii="仿宋_GB2312" w:hAnsi="仿宋_GB2312" w:eastAsia="仿宋_GB2312" w:cs="仿宋_GB2312"/>
                <w:spacing w:val="13"/>
                <w:sz w:val="24"/>
                <w:szCs w:val="24"/>
              </w:rPr>
              <w:t>碑民发</w:t>
            </w:r>
            <w:r>
              <w:rPr>
                <w:rFonts w:hint="eastAsia" w:ascii="仿宋_GB2312" w:hAnsi="仿宋_GB2312" w:eastAsia="仿宋_GB2312" w:cs="仿宋_GB2312"/>
                <w:spacing w:val="13"/>
                <w:sz w:val="24"/>
                <w:szCs w:val="24"/>
                <w:lang w:eastAsia="zh-CN"/>
              </w:rPr>
              <w:t>〔</w:t>
            </w:r>
            <w:r>
              <w:rPr>
                <w:rFonts w:hint="eastAsia" w:ascii="仿宋_GB2312" w:hAnsi="仿宋_GB2312" w:eastAsia="仿宋_GB2312" w:cs="仿宋_GB2312"/>
                <w:spacing w:val="5"/>
                <w:sz w:val="24"/>
                <w:szCs w:val="24"/>
              </w:rPr>
              <w:t>2019</w:t>
            </w:r>
            <w:r>
              <w:rPr>
                <w:rFonts w:hint="eastAsia" w:ascii="仿宋_GB2312" w:hAnsi="仿宋_GB2312" w:eastAsia="仿宋_GB2312" w:cs="仿宋_GB2312"/>
                <w:spacing w:val="5"/>
                <w:sz w:val="24"/>
                <w:szCs w:val="24"/>
                <w:lang w:eastAsia="zh-CN"/>
              </w:rPr>
              <w:t>〕</w:t>
            </w:r>
            <w:r>
              <w:rPr>
                <w:rFonts w:hint="eastAsia" w:ascii="仿宋_GB2312" w:hAnsi="仿宋_GB2312" w:eastAsia="仿宋_GB2312" w:cs="仿宋_GB2312"/>
                <w:spacing w:val="5"/>
                <w:sz w:val="24"/>
                <w:szCs w:val="24"/>
              </w:rPr>
              <w:t>78号</w:t>
            </w:r>
          </w:p>
        </w:tc>
        <w:tc>
          <w:tcPr>
            <w:tcW w:w="7726" w:type="dxa"/>
            <w:noWrap w:val="0"/>
            <w:vAlign w:val="top"/>
          </w:tcPr>
          <w:p>
            <w:pPr>
              <w:spacing w:before="171" w:line="228" w:lineRule="auto"/>
              <w:ind w:left="151" w:leftChars="0" w:right="4" w:rightChars="0" w:hanging="12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关于印发《碑林区临时救助办法（试行）》的通知</w:t>
            </w:r>
          </w:p>
        </w:tc>
        <w:tc>
          <w:tcPr>
            <w:tcW w:w="2613" w:type="dxa"/>
            <w:noWrap w:val="0"/>
            <w:vAlign w:val="top"/>
          </w:tcPr>
          <w:p>
            <w:pPr>
              <w:jc w:val="center"/>
              <w:rPr>
                <w:rFonts w:hint="eastAsia" w:ascii="仿宋_GB2312" w:hAnsi="仿宋_GB2312" w:eastAsia="仿宋_GB2312" w:cs="仿宋_GB2312"/>
                <w:color w:val="000000"/>
                <w:kern w:val="2"/>
                <w:sz w:val="24"/>
                <w:szCs w:val="24"/>
                <w:lang w:val="en-US" w:eastAsia="zh-CN" w:bidi="ar-SA"/>
              </w:rPr>
            </w:pPr>
            <w:r>
              <w:rPr>
                <w:rFonts w:hint="eastAsia" w:ascii="Times New Roman" w:hAnsi="Times New Roman" w:eastAsia="仿宋_GB2312" w:cs="Times New Roman"/>
                <w:color w:val="333333"/>
                <w:kern w:val="2"/>
                <w:sz w:val="24"/>
                <w:szCs w:val="24"/>
                <w:lang w:val="en-US" w:eastAsia="zh-CN" w:bidi="ar-SA"/>
              </w:rPr>
              <w:t>保留</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wMzQ4YjQ3OTk2OThmNmI4NTdmY2U3NzIyYTg1NzYifQ=="/>
  </w:docVars>
  <w:rsids>
    <w:rsidRoot w:val="00000000"/>
    <w:rsid w:val="696D295A"/>
    <w:rsid w:val="7EF139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840</Words>
  <Characters>912</Characters>
  <Lines>0</Lines>
  <Paragraphs>0</Paragraphs>
  <TotalTime>0</TotalTime>
  <ScaleCrop>false</ScaleCrop>
  <LinksUpToDate>false</LinksUpToDate>
  <CharactersWithSpaces>912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2023-07-21T02:13:00Z</dcterms:created>
  <dc:creator>Administrator</dc:creator>
  <cp:lastModifiedBy>ice bear boom</cp:lastModifiedBy>
  <dcterms:modified xsi:type="dcterms:W3CDTF">2023-07-21T02:16:49Z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76EEA48A7FF148608C9E7D723BB21C68_12</vt:lpwstr>
  </property>
</Properties>
</file>