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C2FB40">
      <w:pPr>
        <w:spacing w:line="560" w:lineRule="exact"/>
        <w:rPr>
          <w:rFonts w:ascii="黑体" w:hAnsi="黑体" w:eastAsia="黑体" w:cs="黑体"/>
          <w:sz w:val="32"/>
          <w:szCs w:val="32"/>
        </w:rPr>
      </w:pPr>
      <w:r>
        <w:rPr>
          <w:rFonts w:hint="eastAsia" w:ascii="黑体" w:hAnsi="黑体" w:eastAsia="黑体" w:cs="黑体"/>
          <w:sz w:val="32"/>
          <w:szCs w:val="32"/>
        </w:rPr>
        <w:t>附件4</w:t>
      </w:r>
    </w:p>
    <w:p w14:paraId="5D54DDC3">
      <w:pPr>
        <w:keepNext w:val="0"/>
        <w:keepLines w:val="0"/>
        <w:pageBreakBefore w:val="0"/>
        <w:widowControl/>
        <w:kinsoku/>
        <w:wordWrap/>
        <w:overflowPunct/>
        <w:topLinePunct w:val="0"/>
        <w:autoSpaceDE/>
        <w:autoSpaceDN/>
        <w:bidi w:val="0"/>
        <w:adjustRightInd w:val="0"/>
        <w:snapToGrid w:val="0"/>
        <w:spacing w:after="181" w:afterLines="50" w:line="560" w:lineRule="exact"/>
        <w:jc w:val="center"/>
        <w:textAlignment w:val="auto"/>
        <w:rPr>
          <w:rFonts w:ascii="方正小标宋简体" w:eastAsia="方正小标宋简体"/>
          <w:spacing w:val="-12"/>
          <w:szCs w:val="32"/>
        </w:rPr>
      </w:pPr>
      <w:r>
        <w:rPr>
          <w:rFonts w:hint="eastAsia" w:ascii="方正小标宋简体" w:eastAsia="方正小标宋简体" w:cs="方正小标宋简体"/>
          <w:b/>
          <w:bCs/>
          <w:spacing w:val="-12"/>
          <w:sz w:val="44"/>
          <w:szCs w:val="44"/>
        </w:rPr>
        <w:t>关于部分检验项目的说明</w:t>
      </w:r>
    </w:p>
    <w:p w14:paraId="04A6F39B">
      <w:pPr>
        <w:spacing w:line="560" w:lineRule="exact"/>
        <w:ind w:firstLine="640" w:firstLineChars="200"/>
        <w:rPr>
          <w:rFonts w:hint="default" w:eastAsia="黑体" w:cs="黑体"/>
          <w:sz w:val="32"/>
          <w:szCs w:val="32"/>
          <w:lang w:val="en-US" w:eastAsia="zh-CN"/>
        </w:rPr>
      </w:pPr>
      <w:r>
        <w:rPr>
          <w:rFonts w:hint="eastAsia" w:eastAsia="黑体" w:cs="黑体"/>
          <w:sz w:val="32"/>
          <w:szCs w:val="32"/>
        </w:rPr>
        <w:t>一</w:t>
      </w:r>
      <w:r>
        <w:rPr>
          <w:rFonts w:hint="eastAsia" w:eastAsia="黑体" w:cs="黑体"/>
          <w:sz w:val="32"/>
          <w:szCs w:val="32"/>
          <w:lang w:val="en-US" w:eastAsia="zh-CN"/>
        </w:rPr>
        <w:t>、噻虫胺</w:t>
      </w:r>
    </w:p>
    <w:p w14:paraId="595A127E">
      <w:pPr>
        <w:tabs>
          <w:tab w:val="left" w:pos="516"/>
        </w:tabs>
        <w:spacing w:line="560" w:lineRule="exact"/>
        <w:ind w:right="60" w:rightChars="0" w:firstLine="640" w:firstLineChars="200"/>
        <w:jc w:val="both"/>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噻虫胺属新烟碱类杀虫剂，具有内吸性、触杀和胃毒作用，对姜蛆等有较好防效。少量的残留不会引起人体急性中毒，但长期食用噻虫胺超标的食品，对人体健康可能有一定影响。《食品安全国家标准 食品中农药最大残留限量》（GB 2763—2021）中规定，噻虫胺在生姜中的最大残留限量值为0.2mg/kg，在芹菜中的最大残留限量值为0.04mg/kg，噻虫胺残留量超标的原因，可能是为快速控制虫害，加大用药量或未遵守采摘间隔期规定，致使上市销售的产品中残留量超标。</w:t>
      </w:r>
    </w:p>
    <w:p w14:paraId="212010A2">
      <w:pPr>
        <w:spacing w:line="560" w:lineRule="exact"/>
        <w:ind w:firstLine="640" w:firstLineChars="200"/>
        <w:rPr>
          <w:rFonts w:hint="default" w:eastAsia="黑体" w:cs="黑体"/>
          <w:sz w:val="32"/>
          <w:szCs w:val="32"/>
          <w:lang w:val="en-US" w:eastAsia="zh-CN"/>
        </w:rPr>
      </w:pPr>
      <w:r>
        <w:rPr>
          <w:rFonts w:hint="eastAsia" w:eastAsia="黑体" w:cs="黑体"/>
          <w:sz w:val="32"/>
          <w:szCs w:val="32"/>
          <w:lang w:val="en-US" w:eastAsia="zh-CN"/>
        </w:rPr>
        <w:t>二、阴离子合成洗涤剂（以十二烷基苯磺酸钠计）</w:t>
      </w:r>
    </w:p>
    <w:p w14:paraId="1646EC48">
      <w:pPr>
        <w:keepNext w:val="0"/>
        <w:keepLines w:val="0"/>
        <w:pageBreakBefore w:val="0"/>
        <w:widowControl/>
        <w:kinsoku/>
        <w:wordWrap/>
        <w:overflowPunct/>
        <w:topLinePunct w:val="0"/>
        <w:autoSpaceDE/>
        <w:autoSpaceDN/>
        <w:bidi w:val="0"/>
        <w:adjustRightInd w:val="0"/>
        <w:snapToGrid w:val="0"/>
        <w:spacing w:after="0" w:line="360" w:lineRule="auto"/>
        <w:ind w:firstLine="640" w:firstLineChars="200"/>
        <w:textAlignment w:val="auto"/>
        <w:rPr>
          <w:rFonts w:hint="eastAsia" w:ascii="仿宋_GB2312" w:hAnsi="黑体" w:eastAsia="仿宋_GB2312"/>
          <w:sz w:val="32"/>
          <w:szCs w:val="32"/>
          <w:lang w:val="en-US" w:eastAsia="zh-CN"/>
        </w:rPr>
      </w:pPr>
      <w:r>
        <w:rPr>
          <w:rFonts w:hint="eastAsia" w:ascii="仿宋_GB2312" w:hAnsi="黑体" w:eastAsia="仿宋_GB2312"/>
          <w:sz w:val="32"/>
          <w:szCs w:val="32"/>
          <w:lang w:val="en-US" w:eastAsia="zh-CN"/>
        </w:rPr>
        <w:t>阴离子合成洗涤剂，即我们日常生活中经常用到的洗衣粉、洗洁精、洗衣液、肥皂等洗涤剂的主要成分，其主要成分十二烷基磺酸钠，是一种低毒物质,因其使用方便、易溶解、稳定性好、成本低等优点，在消毒企业中广泛使用，但是如果餐（饮）具清洗消毒流程控制不当，会造成洗涤剂在餐（饮）具上的残留，对人体健康产生不良影响。因此，作为一种非食用的合成化学物质，应控制人体的摄入。《食品安全国家标准 消毒餐（饮）具》（GB 14934-2016）规定，采用化学消毒法的餐（饮）具的阴离子合成洗涤剂应不得检出。餐（饮）具中检出阴离子合成洗涤剂，可能是部分单位使用的洗涤剂不合格或使用量过大，未经足够量清水冲洗或餐具漂洗池内清洗用水重复使用或餐具数量多，造成交叉污染，进而残存在餐（饮）具中。</w:t>
      </w:r>
    </w:p>
    <w:p w14:paraId="4BCFA8D2">
      <w:pPr>
        <w:spacing w:line="560" w:lineRule="exact"/>
        <w:ind w:firstLine="640" w:firstLineChars="200"/>
        <w:rPr>
          <w:rFonts w:hint="default" w:eastAsia="黑体" w:cs="黑体"/>
          <w:sz w:val="32"/>
          <w:szCs w:val="32"/>
          <w:lang w:val="en-US" w:eastAsia="zh-CN"/>
        </w:rPr>
      </w:pPr>
      <w:r>
        <w:rPr>
          <w:rFonts w:hint="eastAsia" w:eastAsia="黑体" w:cs="黑体"/>
          <w:sz w:val="32"/>
          <w:szCs w:val="32"/>
          <w:lang w:val="en-US" w:eastAsia="zh-CN"/>
        </w:rPr>
        <w:t>二、山梨酸及其钾盐(以山梨酸计)</w:t>
      </w:r>
    </w:p>
    <w:p w14:paraId="05ADE789">
      <w:pPr>
        <w:keepNext w:val="0"/>
        <w:keepLines w:val="0"/>
        <w:pageBreakBefore w:val="0"/>
        <w:widowControl/>
        <w:kinsoku/>
        <w:wordWrap/>
        <w:overflowPunct/>
        <w:topLinePunct w:val="0"/>
        <w:autoSpaceDE/>
        <w:autoSpaceDN/>
        <w:bidi w:val="0"/>
        <w:adjustRightInd w:val="0"/>
        <w:snapToGrid w:val="0"/>
        <w:spacing w:after="0" w:line="360" w:lineRule="auto"/>
        <w:ind w:firstLine="640" w:firstLineChars="200"/>
        <w:textAlignment w:val="auto"/>
        <w:rPr>
          <w:rFonts w:hint="default" w:ascii="仿宋_GB2312" w:hAnsi="黑体" w:eastAsia="仿宋_GB2312"/>
          <w:sz w:val="32"/>
          <w:szCs w:val="32"/>
          <w:lang w:val="en-US" w:eastAsia="zh-CN"/>
        </w:rPr>
      </w:pPr>
      <w:r>
        <w:rPr>
          <w:rFonts w:hint="eastAsia" w:ascii="仿宋_GB2312" w:hAnsi="黑体" w:eastAsia="仿宋_GB2312"/>
          <w:sz w:val="32"/>
          <w:szCs w:val="32"/>
          <w:lang w:val="en-US" w:eastAsia="zh-CN"/>
        </w:rPr>
        <w:t>山梨酸及其钾盐抗菌性强，防腐效果好，是目前应用非常广泛的食品防腐剂。山梨酸可以被人体的代谢系统吸收而迅速分解为二氧化碳和水，在体内无残留。但如果长期食用山梨酸超标的食品，可能会对人体的骨骼生长、肾脏、肝脏健康造成一定影响。《食品安全国家标准 食品添加剂使用标准》（GB 2760-2014）中规定，山梨酸及其钾盐（以山梨酸计）在发酵面制品中不得使用。检出山梨酸及其钾盐（以山梨酸计）的原因，可能是店家</w:t>
      </w:r>
      <w:bookmarkStart w:id="0" w:name="_GoBack"/>
      <w:bookmarkEnd w:id="0"/>
      <w:r>
        <w:rPr>
          <w:rFonts w:hint="eastAsia" w:ascii="仿宋_GB2312" w:hAnsi="黑体" w:eastAsia="仿宋_GB2312"/>
          <w:sz w:val="32"/>
          <w:szCs w:val="32"/>
          <w:lang w:val="en-US" w:eastAsia="zh-CN"/>
        </w:rPr>
        <w:t>为延长产品保质期，或者弥补产品生产过程卫生条件不佳而使用。</w:t>
      </w:r>
    </w:p>
    <w:sectPr>
      <w:pgSz w:w="11906" w:h="16838"/>
      <w:pgMar w:top="1440" w:right="1080" w:bottom="1440" w:left="108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2"/>
  </w:compat>
  <w:docVars>
    <w:docVar w:name="commondata" w:val="eyJoZGlkIjoiOTQ3NzdhNzVjZGI4NzJmZTVmMWViZGJlM2NiZGQ0YzgifQ=="/>
  </w:docVars>
  <w:rsids>
    <w:rsidRoot w:val="00D31D50"/>
    <w:rsid w:val="00166F48"/>
    <w:rsid w:val="00323B43"/>
    <w:rsid w:val="003D37D8"/>
    <w:rsid w:val="00416C95"/>
    <w:rsid w:val="00426133"/>
    <w:rsid w:val="004358AB"/>
    <w:rsid w:val="004D0E3A"/>
    <w:rsid w:val="006522F6"/>
    <w:rsid w:val="00862C1A"/>
    <w:rsid w:val="008B7726"/>
    <w:rsid w:val="00A75782"/>
    <w:rsid w:val="00D20539"/>
    <w:rsid w:val="00D31D50"/>
    <w:rsid w:val="07E269D1"/>
    <w:rsid w:val="098D0BD9"/>
    <w:rsid w:val="17C42E41"/>
    <w:rsid w:val="184C7CA3"/>
    <w:rsid w:val="185153B8"/>
    <w:rsid w:val="1E356BFB"/>
    <w:rsid w:val="1EC245E8"/>
    <w:rsid w:val="20A23D15"/>
    <w:rsid w:val="21AD6D40"/>
    <w:rsid w:val="25433975"/>
    <w:rsid w:val="2DF601FB"/>
    <w:rsid w:val="2F052F99"/>
    <w:rsid w:val="402459AD"/>
    <w:rsid w:val="42F66C1B"/>
    <w:rsid w:val="4AB0140F"/>
    <w:rsid w:val="59080806"/>
    <w:rsid w:val="5D616655"/>
    <w:rsid w:val="658807DE"/>
    <w:rsid w:val="7047527A"/>
    <w:rsid w:val="726400C6"/>
    <w:rsid w:val="76982536"/>
    <w:rsid w:val="77707F7F"/>
    <w:rsid w:val="777C7256"/>
    <w:rsid w:val="7DEF5D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styleId="3">
    <w:name w:val="toc 2"/>
    <w:basedOn w:val="1"/>
    <w:next w:val="1"/>
    <w:qFormat/>
    <w:uiPriority w:val="0"/>
    <w:pPr>
      <w:ind w:left="420" w:leftChars="200"/>
    </w:pPr>
  </w:style>
  <w:style w:type="paragraph" w:styleId="4">
    <w:name w:val="footer"/>
    <w:basedOn w:val="1"/>
    <w:link w:val="9"/>
    <w:autoRedefine/>
    <w:semiHidden/>
    <w:unhideWhenUsed/>
    <w:qFormat/>
    <w:uiPriority w:val="99"/>
    <w:pPr>
      <w:tabs>
        <w:tab w:val="center" w:pos="4153"/>
        <w:tab w:val="right" w:pos="8306"/>
      </w:tabs>
    </w:pPr>
    <w:rPr>
      <w:sz w:val="18"/>
      <w:szCs w:val="18"/>
    </w:rPr>
  </w:style>
  <w:style w:type="paragraph" w:styleId="5">
    <w:name w:val="header"/>
    <w:basedOn w:val="1"/>
    <w:link w:val="8"/>
    <w:autoRedefine/>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8">
    <w:name w:val="页眉 Char"/>
    <w:basedOn w:val="7"/>
    <w:link w:val="5"/>
    <w:autoRedefine/>
    <w:semiHidden/>
    <w:qFormat/>
    <w:uiPriority w:val="99"/>
    <w:rPr>
      <w:rFonts w:ascii="Tahoma" w:hAnsi="Tahoma"/>
      <w:sz w:val="18"/>
      <w:szCs w:val="18"/>
    </w:rPr>
  </w:style>
  <w:style w:type="character" w:customStyle="1" w:styleId="9">
    <w:name w:val="页脚 Char"/>
    <w:basedOn w:val="7"/>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419</Words>
  <Characters>457</Characters>
  <Lines>2</Lines>
  <Paragraphs>1</Paragraphs>
  <TotalTime>0</TotalTime>
  <ScaleCrop>false</ScaleCrop>
  <LinksUpToDate>false</LinksUpToDate>
  <CharactersWithSpaces>461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*^_^*</cp:lastModifiedBy>
  <cp:lastPrinted>2017-06-22T03:23:00Z</cp:lastPrinted>
  <dcterms:modified xsi:type="dcterms:W3CDTF">2024-07-30T07:23:33Z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F1364F2AF3844F0CAA3FE63BC7908FE2</vt:lpwstr>
  </property>
</Properties>
</file>