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bookmarkStart w:id="0" w:name="_GoBack"/>
      <w:bookmarkEnd w:id="0"/>
      <w:r w:rsidR="00811BFB">
        <w:rPr>
          <w:rFonts w:eastAsia="黑体"/>
          <w:sz w:val="32"/>
        </w:rPr>
        <w:t>2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22DBE" w:rsidP="004D2C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.5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22DBE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5.1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811BFB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36.66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811BFB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-4.4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303CDB" w:rsidRPr="00733212" w:rsidRDefault="00303CDB" w:rsidP="004D2C99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一、规模以上工业增加值</w:t>
      </w:r>
    </w:p>
    <w:p w:rsidR="001B6006" w:rsidRPr="00922DBE" w:rsidRDefault="004D2C99" w:rsidP="001B60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2DBE">
        <w:rPr>
          <w:rFonts w:eastAsia="仿宋_GB2312" w:hint="eastAsia"/>
          <w:sz w:val="32"/>
          <w:szCs w:val="32"/>
        </w:rPr>
        <w:t>1</w:t>
      </w:r>
      <w:r w:rsidRPr="00922DBE">
        <w:rPr>
          <w:rFonts w:eastAsia="仿宋_GB2312"/>
          <w:sz w:val="32"/>
          <w:szCs w:val="32"/>
        </w:rPr>
        <w:t>-</w:t>
      </w:r>
      <w:r w:rsidR="00A0794D" w:rsidRPr="00922DBE">
        <w:rPr>
          <w:rFonts w:eastAsia="仿宋_GB2312"/>
          <w:sz w:val="32"/>
          <w:szCs w:val="32"/>
        </w:rPr>
        <w:t>2</w:t>
      </w:r>
      <w:r w:rsidRPr="00922DBE">
        <w:rPr>
          <w:rFonts w:eastAsia="仿宋_GB2312" w:hint="eastAsia"/>
          <w:sz w:val="32"/>
          <w:szCs w:val="32"/>
        </w:rPr>
        <w:t>月</w:t>
      </w:r>
      <w:r w:rsidR="001B6006" w:rsidRPr="00922DBE">
        <w:rPr>
          <w:rFonts w:eastAsia="仿宋_GB2312"/>
          <w:sz w:val="32"/>
          <w:szCs w:val="32"/>
        </w:rPr>
        <w:t>，</w:t>
      </w:r>
      <w:r w:rsidR="001B6006" w:rsidRPr="00922DBE">
        <w:rPr>
          <w:rFonts w:eastAsia="仿宋_GB2312" w:hint="eastAsia"/>
          <w:sz w:val="32"/>
          <w:szCs w:val="32"/>
        </w:rPr>
        <w:t>全区规模以上</w:t>
      </w:r>
      <w:r w:rsidR="001B6006" w:rsidRPr="00922DBE">
        <w:rPr>
          <w:rFonts w:eastAsia="仿宋_GB2312"/>
          <w:sz w:val="32"/>
          <w:szCs w:val="32"/>
        </w:rPr>
        <w:t>工业增加值</w:t>
      </w:r>
      <w:r w:rsidR="001B6006" w:rsidRPr="00922DBE">
        <w:rPr>
          <w:rFonts w:eastAsia="仿宋_GB2312" w:hint="eastAsia"/>
          <w:sz w:val="32"/>
          <w:szCs w:val="32"/>
        </w:rPr>
        <w:t>同比增长</w:t>
      </w:r>
      <w:r w:rsidR="00922DBE" w:rsidRPr="00922DBE">
        <w:rPr>
          <w:rFonts w:eastAsia="仿宋_GB2312"/>
          <w:sz w:val="32"/>
          <w:szCs w:val="32"/>
        </w:rPr>
        <w:t>1.5</w:t>
      </w:r>
      <w:r w:rsidR="001B6006" w:rsidRPr="00922DBE">
        <w:rPr>
          <w:rFonts w:eastAsia="仿宋_GB2312" w:hint="eastAsia"/>
          <w:sz w:val="32"/>
          <w:szCs w:val="32"/>
        </w:rPr>
        <w:t>%</w:t>
      </w:r>
      <w:r w:rsidR="001B6006" w:rsidRPr="00922DBE">
        <w:rPr>
          <w:rFonts w:eastAsia="仿宋_GB2312" w:hint="eastAsia"/>
          <w:sz w:val="32"/>
          <w:szCs w:val="32"/>
        </w:rPr>
        <w:t>，</w:t>
      </w:r>
      <w:r w:rsidR="00A0794D" w:rsidRPr="00922DBE">
        <w:rPr>
          <w:rFonts w:eastAsia="仿宋_GB2312" w:hint="eastAsia"/>
          <w:sz w:val="32"/>
          <w:szCs w:val="32"/>
        </w:rPr>
        <w:t>比上年</w:t>
      </w:r>
      <w:r w:rsidR="00A0794D" w:rsidRPr="00922DBE">
        <w:rPr>
          <w:rFonts w:eastAsia="仿宋_GB2312"/>
          <w:sz w:val="32"/>
          <w:szCs w:val="32"/>
        </w:rPr>
        <w:t>同期</w:t>
      </w:r>
      <w:r w:rsidR="00922DBE" w:rsidRPr="00922DBE">
        <w:rPr>
          <w:rFonts w:eastAsia="仿宋_GB2312" w:hint="eastAsia"/>
          <w:sz w:val="32"/>
          <w:szCs w:val="32"/>
        </w:rPr>
        <w:t>回落</w:t>
      </w:r>
      <w:r w:rsidR="00922DBE" w:rsidRPr="00922DBE">
        <w:rPr>
          <w:rFonts w:eastAsia="仿宋_GB2312"/>
          <w:sz w:val="32"/>
          <w:szCs w:val="32"/>
        </w:rPr>
        <w:t>12.6</w:t>
      </w:r>
      <w:r w:rsidR="001B6006" w:rsidRPr="00922DBE">
        <w:rPr>
          <w:rFonts w:eastAsia="仿宋_GB2312" w:hint="eastAsia"/>
          <w:sz w:val="32"/>
          <w:szCs w:val="32"/>
        </w:rPr>
        <w:t>个</w:t>
      </w:r>
      <w:r w:rsidR="001B6006" w:rsidRPr="00922DBE">
        <w:rPr>
          <w:rFonts w:eastAsia="仿宋_GB2312"/>
          <w:sz w:val="32"/>
          <w:szCs w:val="32"/>
        </w:rPr>
        <w:t>百分点</w:t>
      </w:r>
      <w:r w:rsidR="001B6006" w:rsidRPr="00922DBE">
        <w:rPr>
          <w:rFonts w:eastAsia="仿宋_GB2312" w:hint="eastAsia"/>
          <w:sz w:val="32"/>
          <w:szCs w:val="32"/>
        </w:rPr>
        <w:t>。</w:t>
      </w:r>
    </w:p>
    <w:p w:rsidR="0052664B" w:rsidRPr="001B6006" w:rsidRDefault="00922DBE" w:rsidP="00751453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EE1BDFC" wp14:editId="2FE90965">
            <wp:extent cx="5760000" cy="3420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303CDB" w:rsidRPr="00733212">
        <w:rPr>
          <w:rFonts w:ascii="黑体" w:eastAsia="黑体" w:hAnsi="黑体" w:hint="eastAsia"/>
          <w:sz w:val="32"/>
          <w:szCs w:val="32"/>
        </w:rPr>
        <w:t>、固定资产投资</w:t>
      </w:r>
    </w:p>
    <w:p w:rsidR="00C97900" w:rsidRPr="009913DF" w:rsidRDefault="004D2C99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913DF">
        <w:rPr>
          <w:rFonts w:eastAsia="仿宋_GB2312" w:hint="eastAsia"/>
          <w:sz w:val="32"/>
          <w:szCs w:val="32"/>
        </w:rPr>
        <w:t>1</w:t>
      </w:r>
      <w:r w:rsidRPr="009913DF">
        <w:rPr>
          <w:rFonts w:eastAsia="仿宋_GB2312"/>
          <w:sz w:val="32"/>
          <w:szCs w:val="32"/>
        </w:rPr>
        <w:t>-</w:t>
      </w:r>
      <w:r w:rsidR="00A0794D" w:rsidRPr="009913DF">
        <w:rPr>
          <w:rFonts w:eastAsia="仿宋_GB2312"/>
          <w:sz w:val="32"/>
          <w:szCs w:val="32"/>
        </w:rPr>
        <w:t>2</w:t>
      </w:r>
      <w:r w:rsidRPr="009913DF">
        <w:rPr>
          <w:rFonts w:eastAsia="仿宋_GB2312" w:hint="eastAsia"/>
          <w:sz w:val="32"/>
          <w:szCs w:val="32"/>
        </w:rPr>
        <w:t>月</w:t>
      </w:r>
      <w:r w:rsidR="00C97900" w:rsidRPr="009913DF">
        <w:rPr>
          <w:rFonts w:eastAsia="仿宋_GB2312"/>
          <w:sz w:val="32"/>
          <w:szCs w:val="32"/>
        </w:rPr>
        <w:t>，</w:t>
      </w:r>
      <w:r w:rsidR="00C97900" w:rsidRPr="009913DF">
        <w:rPr>
          <w:rFonts w:eastAsia="仿宋_GB2312" w:hint="eastAsia"/>
          <w:sz w:val="32"/>
          <w:szCs w:val="32"/>
        </w:rPr>
        <w:t>全区</w:t>
      </w:r>
      <w:r w:rsidR="00C97900" w:rsidRPr="009913DF">
        <w:rPr>
          <w:rFonts w:eastAsia="仿宋_GB2312"/>
          <w:sz w:val="32"/>
          <w:szCs w:val="32"/>
        </w:rPr>
        <w:t>固定资产投资同比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512799" w:rsidRPr="009913DF">
        <w:rPr>
          <w:rFonts w:eastAsia="仿宋_GB2312"/>
          <w:sz w:val="32"/>
          <w:szCs w:val="32"/>
        </w:rPr>
        <w:t>5.1</w:t>
      </w:r>
      <w:r w:rsidR="00C97900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，</w:t>
      </w:r>
      <w:r w:rsidR="00C97900" w:rsidRPr="009913DF">
        <w:rPr>
          <w:rFonts w:eastAsia="仿宋_GB2312"/>
          <w:sz w:val="32"/>
          <w:szCs w:val="32"/>
        </w:rPr>
        <w:t>比</w:t>
      </w:r>
      <w:r w:rsidR="00A0794D" w:rsidRPr="009913DF">
        <w:rPr>
          <w:rFonts w:eastAsia="仿宋_GB2312" w:hint="eastAsia"/>
          <w:sz w:val="32"/>
          <w:szCs w:val="32"/>
        </w:rPr>
        <w:t>上年同期</w:t>
      </w:r>
      <w:r w:rsidR="009913DF" w:rsidRPr="009913DF">
        <w:rPr>
          <w:rFonts w:eastAsia="仿宋_GB2312" w:hint="eastAsia"/>
          <w:sz w:val="32"/>
          <w:szCs w:val="32"/>
        </w:rPr>
        <w:t>回落</w:t>
      </w:r>
      <w:r w:rsidR="00512799" w:rsidRPr="009913DF">
        <w:rPr>
          <w:rFonts w:eastAsia="仿宋_GB2312"/>
          <w:sz w:val="32"/>
          <w:szCs w:val="32"/>
        </w:rPr>
        <w:t>12.1</w:t>
      </w:r>
      <w:r w:rsidR="00C97900" w:rsidRPr="009913DF">
        <w:rPr>
          <w:rFonts w:eastAsia="仿宋_GB2312" w:hint="eastAsia"/>
          <w:sz w:val="32"/>
          <w:szCs w:val="32"/>
        </w:rPr>
        <w:t>个</w:t>
      </w:r>
      <w:r w:rsidR="00C97900" w:rsidRPr="009913DF">
        <w:rPr>
          <w:rFonts w:eastAsia="仿宋_GB2312"/>
          <w:sz w:val="32"/>
          <w:szCs w:val="32"/>
        </w:rPr>
        <w:t>百分点</w:t>
      </w:r>
      <w:r w:rsidR="00C97900" w:rsidRPr="009913DF">
        <w:rPr>
          <w:rFonts w:eastAsia="仿宋_GB2312" w:hint="eastAsia"/>
          <w:sz w:val="32"/>
          <w:szCs w:val="32"/>
        </w:rPr>
        <w:t>。其中，民间投资同比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9913DF" w:rsidRPr="009913DF">
        <w:rPr>
          <w:rFonts w:eastAsia="仿宋_GB2312"/>
          <w:sz w:val="32"/>
          <w:szCs w:val="32"/>
        </w:rPr>
        <w:t>173.4%</w:t>
      </w:r>
      <w:r w:rsidR="00C97900" w:rsidRPr="009913DF">
        <w:rPr>
          <w:rFonts w:eastAsia="仿宋_GB2312" w:hint="eastAsia"/>
          <w:sz w:val="32"/>
          <w:szCs w:val="32"/>
        </w:rPr>
        <w:t>。</w:t>
      </w:r>
    </w:p>
    <w:p w:rsidR="0052664B" w:rsidRPr="0052664B" w:rsidRDefault="0085221F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inline distT="0" distB="0" distL="0" distR="0" wp14:anchorId="32DD131F" wp14:editId="76CB3E36">
            <wp:extent cx="5760000" cy="342000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303CDB" w:rsidRPr="00733212">
        <w:rPr>
          <w:rFonts w:ascii="黑体" w:eastAsia="黑体" w:hAnsi="黑体" w:hint="eastAsia"/>
          <w:sz w:val="32"/>
          <w:szCs w:val="32"/>
        </w:rPr>
        <w:t>、</w:t>
      </w:r>
      <w:r w:rsidRPr="004D2C99">
        <w:rPr>
          <w:rFonts w:ascii="黑体" w:eastAsia="黑体" w:hAnsi="黑体" w:hint="eastAsia"/>
          <w:sz w:val="32"/>
          <w:szCs w:val="32"/>
        </w:rPr>
        <w:t>限额以上单位消费品零售额</w:t>
      </w:r>
    </w:p>
    <w:p w:rsidR="00C97900" w:rsidRPr="00114EEC" w:rsidRDefault="004D2C99" w:rsidP="00C979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 w:rsidR="00A0794D"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月</w:t>
      </w:r>
      <w:r w:rsidR="00C97900" w:rsidRPr="00114EEC">
        <w:rPr>
          <w:rFonts w:eastAsia="仿宋_GB2312" w:hint="eastAsia"/>
          <w:sz w:val="32"/>
          <w:szCs w:val="32"/>
        </w:rPr>
        <w:t>，全区</w:t>
      </w:r>
      <w:r w:rsidR="00017003" w:rsidRPr="00114EEC">
        <w:rPr>
          <w:rFonts w:eastAsia="仿宋_GB2312" w:hint="eastAsia"/>
          <w:sz w:val="32"/>
          <w:szCs w:val="32"/>
        </w:rPr>
        <w:t>限额以上</w:t>
      </w:r>
      <w:r w:rsidR="00FF22C5">
        <w:rPr>
          <w:rFonts w:eastAsia="仿宋_GB2312" w:hint="eastAsia"/>
          <w:sz w:val="32"/>
          <w:szCs w:val="32"/>
        </w:rPr>
        <w:t>单位</w:t>
      </w:r>
      <w:r w:rsidR="00017003" w:rsidRPr="00114EEC">
        <w:rPr>
          <w:rFonts w:eastAsia="仿宋_GB2312" w:hint="eastAsia"/>
          <w:sz w:val="32"/>
          <w:szCs w:val="32"/>
        </w:rPr>
        <w:t>消费品零售额</w:t>
      </w:r>
      <w:r w:rsidR="00A0794D">
        <w:rPr>
          <w:rFonts w:eastAsia="仿宋_GB2312"/>
          <w:sz w:val="32"/>
          <w:szCs w:val="32"/>
        </w:rPr>
        <w:t>36.66</w:t>
      </w:r>
      <w:r w:rsidR="00C97900" w:rsidRPr="00114EEC">
        <w:rPr>
          <w:rFonts w:eastAsia="仿宋_GB2312" w:hint="eastAsia"/>
          <w:sz w:val="32"/>
          <w:szCs w:val="32"/>
        </w:rPr>
        <w:t>亿元，同比</w:t>
      </w:r>
      <w:r w:rsidR="00A0794D">
        <w:rPr>
          <w:rFonts w:eastAsia="仿宋_GB2312" w:hint="eastAsia"/>
          <w:sz w:val="32"/>
          <w:szCs w:val="32"/>
        </w:rPr>
        <w:t>下降</w:t>
      </w:r>
      <w:r w:rsidR="00A0794D">
        <w:rPr>
          <w:rFonts w:eastAsia="仿宋_GB2312"/>
          <w:sz w:val="32"/>
          <w:szCs w:val="32"/>
        </w:rPr>
        <w:t>4.4</w:t>
      </w:r>
      <w:r w:rsidR="00C97900" w:rsidRPr="00114EEC">
        <w:rPr>
          <w:rFonts w:eastAsia="仿宋_GB2312"/>
          <w:sz w:val="32"/>
          <w:szCs w:val="32"/>
        </w:rPr>
        <w:t>%</w:t>
      </w:r>
      <w:r w:rsidR="00C97900" w:rsidRPr="00114EEC">
        <w:rPr>
          <w:rFonts w:eastAsia="仿宋_GB2312" w:hint="eastAsia"/>
          <w:sz w:val="32"/>
          <w:szCs w:val="32"/>
        </w:rPr>
        <w:t>，比</w:t>
      </w:r>
      <w:r w:rsidR="00A0794D">
        <w:rPr>
          <w:rFonts w:eastAsia="仿宋_GB2312" w:hint="eastAsia"/>
          <w:sz w:val="32"/>
          <w:szCs w:val="32"/>
        </w:rPr>
        <w:t>上年同期回落</w:t>
      </w:r>
      <w:r w:rsidR="00A343F2">
        <w:rPr>
          <w:rFonts w:eastAsia="仿宋_GB2312"/>
          <w:sz w:val="32"/>
          <w:szCs w:val="32"/>
        </w:rPr>
        <w:t>38.3</w:t>
      </w:r>
      <w:r w:rsidR="00C97900" w:rsidRPr="00114EEC">
        <w:rPr>
          <w:rFonts w:eastAsia="仿宋_GB2312" w:hint="eastAsia"/>
          <w:sz w:val="32"/>
          <w:szCs w:val="32"/>
        </w:rPr>
        <w:t>个百分点。</w:t>
      </w:r>
      <w:r w:rsidR="00C97900" w:rsidRPr="005A0C57">
        <w:rPr>
          <w:rFonts w:eastAsia="仿宋_GB2312" w:hint="eastAsia"/>
          <w:sz w:val="32"/>
          <w:szCs w:val="32"/>
        </w:rPr>
        <w:t>按</w:t>
      </w:r>
      <w:r w:rsidR="00C97900" w:rsidRPr="005A0C57">
        <w:rPr>
          <w:rFonts w:eastAsia="仿宋_GB2312"/>
          <w:sz w:val="32"/>
          <w:szCs w:val="32"/>
        </w:rPr>
        <w:t>消费形态</w:t>
      </w:r>
      <w:r w:rsidR="00C97900" w:rsidRPr="005A0C57">
        <w:rPr>
          <w:rFonts w:eastAsia="仿宋_GB2312" w:hint="eastAsia"/>
          <w:sz w:val="32"/>
          <w:szCs w:val="32"/>
        </w:rPr>
        <w:t>分</w:t>
      </w:r>
      <w:r w:rsidR="00C97900" w:rsidRPr="005A0C57">
        <w:rPr>
          <w:rFonts w:eastAsia="仿宋_GB2312"/>
          <w:sz w:val="32"/>
          <w:szCs w:val="32"/>
        </w:rPr>
        <w:t>，商品零售同比</w:t>
      </w:r>
      <w:r w:rsidR="00AA6866">
        <w:rPr>
          <w:rFonts w:eastAsia="仿宋_GB2312" w:hint="eastAsia"/>
          <w:sz w:val="32"/>
          <w:szCs w:val="32"/>
        </w:rPr>
        <w:t>下降</w:t>
      </w:r>
      <w:r w:rsidR="00AA6866">
        <w:rPr>
          <w:rFonts w:eastAsia="仿宋_GB2312"/>
          <w:sz w:val="32"/>
          <w:szCs w:val="32"/>
        </w:rPr>
        <w:t>6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，</w:t>
      </w:r>
      <w:r w:rsidR="00C97900" w:rsidRPr="005A0C57">
        <w:rPr>
          <w:rFonts w:eastAsia="仿宋_GB2312"/>
          <w:sz w:val="32"/>
          <w:szCs w:val="32"/>
        </w:rPr>
        <w:t>餐饮收入同比</w:t>
      </w:r>
      <w:r w:rsidR="00D2156B" w:rsidRPr="005A0C57">
        <w:rPr>
          <w:rFonts w:eastAsia="仿宋_GB2312" w:hint="eastAsia"/>
          <w:sz w:val="32"/>
          <w:szCs w:val="32"/>
        </w:rPr>
        <w:t>增长</w:t>
      </w:r>
      <w:r w:rsidR="00AA6866">
        <w:rPr>
          <w:rFonts w:eastAsia="仿宋_GB2312"/>
          <w:sz w:val="32"/>
          <w:szCs w:val="32"/>
        </w:rPr>
        <w:t>9.8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。</w:t>
      </w:r>
    </w:p>
    <w:p w:rsidR="0052664B" w:rsidRPr="00075475" w:rsidRDefault="002501C9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EE86CE0" wp14:editId="60222097">
            <wp:extent cx="5760000" cy="34200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52664B" w:rsidRPr="00075475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696" w:rsidRDefault="00E27696" w:rsidP="00B5357C">
      <w:r>
        <w:separator/>
      </w:r>
    </w:p>
  </w:endnote>
  <w:endnote w:type="continuationSeparator" w:id="0">
    <w:p w:rsidR="00E27696" w:rsidRDefault="00E27696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696" w:rsidRDefault="00E27696" w:rsidP="00B5357C">
      <w:r>
        <w:separator/>
      </w:r>
    </w:p>
  </w:footnote>
  <w:footnote w:type="continuationSeparator" w:id="0">
    <w:p w:rsidR="00E27696" w:rsidRDefault="00E27696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25502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2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2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2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078430267772882"/>
          <c:y val="0.11156372794441158"/>
          <c:w val="0.84231856974944319"/>
          <c:h val="0.63325959977546165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工业!$B$2:$M$2</c:f>
              <c:numCache>
                <c:formatCode>0.0_ </c:formatCode>
                <c:ptCount val="12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CC8-4D28-BF7A-CB667FA7AB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8540668770536135"/>
          <c:h val="0.63464657958217652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固投!$B$2:$M$2</c:f>
              <c:numCache>
                <c:formatCode>0.0_ </c:formatCode>
                <c:ptCount val="12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92D-4F60-8DF7-0740AE622B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32412469888985"/>
          <c:w val="0.83846631278713479"/>
          <c:h val="0.66905937256596038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限上消费品零售!$B$2:$M$2</c:f>
              <c:numCache>
                <c:formatCode>0.0_ </c:formatCode>
                <c:ptCount val="12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89-4EA1-BCB8-4B99CEBDB9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3</Pages>
  <Words>70</Words>
  <Characters>404</Characters>
  <Application>Microsoft Office Word</Application>
  <DocSecurity>0</DocSecurity>
  <Lines>3</Lines>
  <Paragraphs>1</Paragraphs>
  <ScaleCrop>false</ScaleCrop>
  <Company>微软用户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184</cp:revision>
  <dcterms:created xsi:type="dcterms:W3CDTF">2017-05-31T03:13:00Z</dcterms:created>
  <dcterms:modified xsi:type="dcterms:W3CDTF">2024-03-25T07:50:00Z</dcterms:modified>
</cp:coreProperties>
</file>