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70CD09"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 w14:paraId="021122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81" w:afterLines="50" w:line="560" w:lineRule="exact"/>
        <w:jc w:val="center"/>
        <w:textAlignment w:val="auto"/>
        <w:rPr>
          <w:rFonts w:ascii="方正小标宋简体" w:eastAsia="方正小标宋简体"/>
          <w:spacing w:val="-12"/>
          <w:szCs w:val="32"/>
        </w:rPr>
      </w:pPr>
      <w:r>
        <w:rPr>
          <w:rFonts w:hint="eastAsia" w:ascii="方正小标宋简体" w:eastAsia="方正小标宋简体" w:cs="方正小标宋简体"/>
          <w:b/>
          <w:bCs/>
          <w:spacing w:val="-12"/>
          <w:sz w:val="44"/>
          <w:szCs w:val="44"/>
        </w:rPr>
        <w:t>关于部分检验项目的说明</w:t>
      </w:r>
    </w:p>
    <w:p w14:paraId="6794DE88">
      <w:pPr>
        <w:spacing w:line="560" w:lineRule="exact"/>
        <w:ind w:firstLine="640" w:firstLineChars="200"/>
        <w:rPr>
          <w:rFonts w:hint="default" w:eastAsia="黑体" w:cs="黑体"/>
          <w:sz w:val="32"/>
          <w:szCs w:val="32"/>
          <w:lang w:val="en-US" w:eastAsia="zh-CN"/>
        </w:rPr>
      </w:pPr>
      <w:r>
        <w:rPr>
          <w:rFonts w:hint="eastAsia" w:eastAsia="黑体" w:cs="黑体"/>
          <w:sz w:val="32"/>
          <w:szCs w:val="32"/>
        </w:rPr>
        <w:t>一</w:t>
      </w:r>
      <w:r>
        <w:rPr>
          <w:rFonts w:hint="eastAsia" w:eastAsia="黑体" w:cs="黑体"/>
          <w:sz w:val="32"/>
          <w:szCs w:val="32"/>
          <w:lang w:val="en-US" w:eastAsia="zh-CN"/>
        </w:rPr>
        <w:t>、噻虫胺</w:t>
      </w:r>
    </w:p>
    <w:p w14:paraId="3D449F92">
      <w:pPr>
        <w:tabs>
          <w:tab w:val="left" w:pos="516"/>
        </w:tabs>
        <w:spacing w:line="560" w:lineRule="exact"/>
        <w:ind w:right="60" w:rightChars="0" w:firstLine="640" w:firstLineChars="200"/>
        <w:jc w:val="both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噻虫胺属新烟碱类杀虫剂，具有内吸性、触杀和胃毒作用，对姜蛆等有较好防效。少量的残留不会引起人体急性中毒，但长期食用噻虫胺超标的食品，对人体健康可能有一定影响。《食品安全国家标准 食品中农药最大残留限量》（GB 2763—2021）中规定，噻虫胺在生姜中的最大残留限量值为0.2mg/kg，在茄子中的最大残留限量值为0.05mg/kg，噻虫胺残留量超标的原因，可能是为快速控制虫害，加大用药量或未遵守采摘间隔期规定，致使上市销售的产品中残留量超标。</w:t>
      </w:r>
    </w:p>
    <w:p w14:paraId="76A971C3">
      <w:pPr>
        <w:spacing w:line="560" w:lineRule="exact"/>
        <w:ind w:firstLine="640" w:firstLineChars="200"/>
        <w:rPr>
          <w:rFonts w:hint="default" w:eastAsia="黑体" w:cs="黑体"/>
          <w:sz w:val="32"/>
          <w:szCs w:val="32"/>
          <w:lang w:val="en-US" w:eastAsia="zh-CN"/>
        </w:rPr>
      </w:pPr>
      <w:r>
        <w:rPr>
          <w:rFonts w:hint="eastAsia" w:eastAsia="黑体" w:cs="黑体"/>
          <w:sz w:val="32"/>
          <w:szCs w:val="32"/>
          <w:lang w:val="en-US" w:eastAsia="zh-CN"/>
        </w:rPr>
        <w:t>二、毒死蜱</w:t>
      </w:r>
    </w:p>
    <w:p w14:paraId="3AB2FC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毒死蜱又名氯吡硫磷，是一种硫代磷酸酯类有机磷杀虫、杀螨剂，具有良好的触杀、胃毒和熏蒸作用。少量的农药残留不会引起人体急性中毒，但长期食用毒死蜱超标的食品，对人体健康可能有一定影响。《食品安全国家标准 食品中农药最大残留限量》（GB 2763-2021）中规定，毒死蜱在韭菜中的最大残留限量为0.02mg/kg。毒死蜱超标的原因，可能是为快速控制病情加大用药量或未遵守采摘间隔期规定，致使上市销售时产品中的药物残留量未降解至标准限量以下。</w:t>
      </w:r>
    </w:p>
    <w:p w14:paraId="2C741360">
      <w:pPr>
        <w:spacing w:line="560" w:lineRule="exact"/>
        <w:ind w:firstLine="640" w:firstLineChars="200"/>
        <w:rPr>
          <w:rFonts w:hint="default" w:eastAsia="黑体" w:cs="黑体"/>
          <w:sz w:val="32"/>
          <w:szCs w:val="32"/>
          <w:lang w:val="en-US" w:eastAsia="zh-CN"/>
        </w:rPr>
      </w:pPr>
      <w:r>
        <w:rPr>
          <w:rFonts w:hint="eastAsia" w:eastAsia="黑体" w:cs="黑体"/>
          <w:sz w:val="32"/>
          <w:szCs w:val="32"/>
          <w:lang w:val="en-US" w:eastAsia="zh-CN"/>
        </w:rPr>
        <w:t>三、吡虫啉</w:t>
      </w:r>
    </w:p>
    <w:p w14:paraId="2590D78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吡虫啉是烟碱类超高效杀虫剂，具有广谱、高效、低毒、低残留的特点。害虫接触药剂后，中枢神经正常传导受阻，使其麻痹死亡。长期食用吡虫啉超标的食品，可能对人体产生危害。《食品安全国家标准 食品中农药最大残留限量》（GB 2763-2021）中规定，吡虫啉在香蕉中的最大残留限量值为0.05mg/kg。香蕉中吡虫啉超标，原因可能是为快速控制虫害加大用药量，或未遵守采摘间隔期规定，致使上市销售时产品中的药物残留量未降解至标准限量以下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。</w:t>
      </w:r>
    </w:p>
    <w:p w14:paraId="5896E8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default" w:ascii="仿宋_GB2312" w:hAnsi="黑体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Q3NzdhNzVjZGI4NzJmZTVmMWViZGJlM2NiZGQ0YzgifQ=="/>
  </w:docVars>
  <w:rsids>
    <w:rsidRoot w:val="00D31D50"/>
    <w:rsid w:val="00166F48"/>
    <w:rsid w:val="00323B43"/>
    <w:rsid w:val="003D37D8"/>
    <w:rsid w:val="00416C95"/>
    <w:rsid w:val="00426133"/>
    <w:rsid w:val="004358AB"/>
    <w:rsid w:val="004D0E3A"/>
    <w:rsid w:val="006522F6"/>
    <w:rsid w:val="00862C1A"/>
    <w:rsid w:val="008B7726"/>
    <w:rsid w:val="00A75782"/>
    <w:rsid w:val="00D20539"/>
    <w:rsid w:val="00D31D50"/>
    <w:rsid w:val="07E269D1"/>
    <w:rsid w:val="098D0BD9"/>
    <w:rsid w:val="17C42E41"/>
    <w:rsid w:val="184C7CA3"/>
    <w:rsid w:val="185153B8"/>
    <w:rsid w:val="1E356BFB"/>
    <w:rsid w:val="1EC245E8"/>
    <w:rsid w:val="20A23D15"/>
    <w:rsid w:val="21AD6D40"/>
    <w:rsid w:val="25433975"/>
    <w:rsid w:val="2DF601FB"/>
    <w:rsid w:val="2F052F99"/>
    <w:rsid w:val="42F66C1B"/>
    <w:rsid w:val="468B1CD6"/>
    <w:rsid w:val="482F0BD0"/>
    <w:rsid w:val="4AB0140F"/>
    <w:rsid w:val="59080806"/>
    <w:rsid w:val="5D616655"/>
    <w:rsid w:val="658807DE"/>
    <w:rsid w:val="7047527A"/>
    <w:rsid w:val="726400C6"/>
    <w:rsid w:val="76982536"/>
    <w:rsid w:val="77707F7F"/>
    <w:rsid w:val="777C7256"/>
    <w:rsid w:val="7DEF5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4"/>
    <w:autoRedefine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1129</Words>
  <Characters>1202</Characters>
  <Lines>2</Lines>
  <Paragraphs>1</Paragraphs>
  <TotalTime>0</TotalTime>
  <ScaleCrop>false</ScaleCrop>
  <LinksUpToDate>false</LinksUpToDate>
  <CharactersWithSpaces>1212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杨洁</cp:lastModifiedBy>
  <cp:lastPrinted>2017-06-22T03:23:00Z</cp:lastPrinted>
  <dcterms:modified xsi:type="dcterms:W3CDTF">2025-07-24T03:31:21Z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F1364F2AF3844F0CAA3FE63BC7908FE2</vt:lpwstr>
  </property>
  <property fmtid="{D5CDD505-2E9C-101B-9397-08002B2CF9AE}" pid="4" name="KSOTemplateDocerSaveRecord">
    <vt:lpwstr>eyJoZGlkIjoiOTQ3NzdhNzVjZGI4NzJmZTVmMWViZGJlM2NiZGQ0YzgiLCJ1c2VySWQiOiIyNTY1MjM3ODEifQ==</vt:lpwstr>
  </property>
</Properties>
</file>